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2993E" w14:textId="77777777" w:rsidR="007D3700" w:rsidRDefault="00B66F08" w:rsidP="009F61B3">
      <w:bookmarkStart w:id="0" w:name="_GoBack"/>
      <w:bookmarkEnd w:id="0"/>
      <w:r>
        <w:rPr>
          <w:noProof/>
        </w:rPr>
        <w:drawing>
          <wp:inline distT="0" distB="0" distL="0" distR="0" wp14:anchorId="66A8A44A" wp14:editId="6EB3908F">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r w:rsidR="007A3A04" w:rsidRPr="005A430B">
        <w:tab/>
      </w:r>
    </w:p>
    <w:p w14:paraId="2F2D836A" w14:textId="77777777" w:rsidR="007D3700" w:rsidRPr="007D3700" w:rsidRDefault="007D3700" w:rsidP="009F61B3"/>
    <w:p w14:paraId="00175393" w14:textId="77777777" w:rsidR="00D07095" w:rsidRPr="00B66F08" w:rsidRDefault="00A30A2F" w:rsidP="009F61B3">
      <w:pPr>
        <w:rPr>
          <w:rFonts w:ascii="Tahoma" w:hAnsi="Tahoma" w:cs="Tahoma"/>
          <w:b/>
          <w:sz w:val="44"/>
          <w:szCs w:val="44"/>
        </w:rPr>
      </w:pPr>
      <w:r w:rsidRPr="00B66F08">
        <w:rPr>
          <w:rFonts w:ascii="Tahoma" w:hAnsi="Tahoma" w:cs="Tahoma"/>
          <w:b/>
          <w:sz w:val="44"/>
          <w:szCs w:val="44"/>
        </w:rPr>
        <w:t>Reliability Standard Audit Worksheet</w:t>
      </w:r>
      <w:r w:rsidR="004F562B" w:rsidRPr="00B66F08">
        <w:rPr>
          <w:rStyle w:val="FootnoteReference"/>
          <w:rFonts w:ascii="Tahoma" w:hAnsi="Tahoma" w:cs="Tahoma"/>
          <w:b/>
          <w:bCs/>
          <w:sz w:val="44"/>
          <w:szCs w:val="44"/>
        </w:rPr>
        <w:footnoteReference w:id="1"/>
      </w:r>
    </w:p>
    <w:p w14:paraId="19EDEE9E" w14:textId="77777777" w:rsidR="00D07095" w:rsidRPr="00402C3E" w:rsidRDefault="00D07095" w:rsidP="009F61B3"/>
    <w:p w14:paraId="57E7F06D" w14:textId="77777777" w:rsidR="00D07095" w:rsidRPr="00402C3E" w:rsidRDefault="00D07095" w:rsidP="009F61B3"/>
    <w:p w14:paraId="77FF6299" w14:textId="77777777" w:rsidR="00D07095" w:rsidRPr="00402C3E" w:rsidRDefault="009C517B" w:rsidP="009F61B3">
      <w:pPr>
        <w:pStyle w:val="Heading"/>
        <w:spacing w:before="0" w:after="0"/>
        <w:rPr>
          <w:sz w:val="22"/>
        </w:rPr>
      </w:pPr>
      <w:r>
        <w:t>EOP</w:t>
      </w:r>
      <w:r w:rsidR="00DF346E">
        <w:t>-00</w:t>
      </w:r>
      <w:r>
        <w:t>4</w:t>
      </w:r>
      <w:r w:rsidR="00DF346E">
        <w:t>-4</w:t>
      </w:r>
      <w:r w:rsidR="0043375A" w:rsidRPr="00F548BE">
        <w:t xml:space="preserve"> –</w:t>
      </w:r>
      <w:r w:rsidR="00DF346E" w:rsidRPr="00DF346E">
        <w:t xml:space="preserve"> </w:t>
      </w:r>
      <w:r>
        <w:t>Event Reporting</w:t>
      </w:r>
    </w:p>
    <w:p w14:paraId="1B768FE1" w14:textId="77777777" w:rsidR="00D07095" w:rsidRPr="00402C3E" w:rsidRDefault="00D07095" w:rsidP="009F61B3"/>
    <w:p w14:paraId="2E7A6DCD" w14:textId="61D36AE8" w:rsidR="004005B5" w:rsidRPr="009F61B3" w:rsidRDefault="004005B5" w:rsidP="009F61B3">
      <w:pPr>
        <w:rPr>
          <w:b/>
          <w:color w:val="FF0000"/>
        </w:rPr>
      </w:pPr>
      <w:r w:rsidRPr="009F61B3">
        <w:rPr>
          <w:b/>
          <w:color w:val="FF0000"/>
        </w:rPr>
        <w:t xml:space="preserve">This section </w:t>
      </w:r>
      <w:r w:rsidR="008B08A7" w:rsidRPr="009F61B3">
        <w:rPr>
          <w:b/>
          <w:color w:val="FF0000"/>
        </w:rPr>
        <w:t>to</w:t>
      </w:r>
      <w:r w:rsidRPr="009F61B3">
        <w:rPr>
          <w:b/>
          <w:color w:val="FF0000"/>
        </w:rPr>
        <w:t xml:space="preserve"> be completed by the Compliance Enforcement Authority.</w:t>
      </w:r>
      <w:r w:rsidR="0091614C">
        <w:rPr>
          <w:b/>
          <w:color w:val="FF0000"/>
        </w:rPr>
        <w:t xml:space="preserve">  </w:t>
      </w:r>
    </w:p>
    <w:p w14:paraId="29D31AC1" w14:textId="77777777" w:rsidR="001902FB" w:rsidRPr="009F61B3" w:rsidRDefault="001902FB" w:rsidP="009F61B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9F61B3" w14:paraId="3B32575A" w14:textId="77777777" w:rsidTr="00B66F08">
        <w:tc>
          <w:tcPr>
            <w:tcW w:w="3888" w:type="dxa"/>
          </w:tcPr>
          <w:p w14:paraId="22B62A51" w14:textId="77777777" w:rsidR="00C1568A" w:rsidRPr="009F61B3" w:rsidRDefault="00C1568A" w:rsidP="009F61B3">
            <w:pPr>
              <w:rPr>
                <w:b/>
              </w:rPr>
            </w:pPr>
            <w:r w:rsidRPr="009F61B3">
              <w:rPr>
                <w:b/>
              </w:rPr>
              <w:t xml:space="preserve">Audit </w:t>
            </w:r>
            <w:r w:rsidR="00F019DB" w:rsidRPr="009F61B3">
              <w:rPr>
                <w:b/>
              </w:rPr>
              <w:t>ID</w:t>
            </w:r>
            <w:r w:rsidR="00FF6361" w:rsidRPr="009F61B3">
              <w:rPr>
                <w:b/>
              </w:rPr>
              <w:t>:</w:t>
            </w:r>
          </w:p>
        </w:tc>
        <w:tc>
          <w:tcPr>
            <w:tcW w:w="7128" w:type="dxa"/>
          </w:tcPr>
          <w:p w14:paraId="418234DA" w14:textId="77777777" w:rsidR="00C1568A" w:rsidRPr="009F61B3" w:rsidRDefault="00F019DB" w:rsidP="009F61B3">
            <w:pPr>
              <w:rPr>
                <w:color w:val="A6A6A6" w:themeColor="background1" w:themeShade="A6"/>
              </w:rPr>
            </w:pPr>
            <w:r w:rsidRPr="009F61B3">
              <w:rPr>
                <w:color w:val="A6A6A6" w:themeColor="background1" w:themeShade="A6"/>
              </w:rPr>
              <w:t xml:space="preserve">Audit ID if available; or </w:t>
            </w:r>
            <w:r w:rsidR="00212EEE" w:rsidRPr="009F61B3">
              <w:rPr>
                <w:color w:val="A6A6A6" w:themeColor="background1" w:themeShade="A6"/>
              </w:rPr>
              <w:t>REG-</w:t>
            </w:r>
            <w:r w:rsidRPr="009F61B3">
              <w:rPr>
                <w:color w:val="A6A6A6" w:themeColor="background1" w:themeShade="A6"/>
              </w:rPr>
              <w:t>NCRnnnnn-YYYYMMDD</w:t>
            </w:r>
          </w:p>
        </w:tc>
      </w:tr>
      <w:tr w:rsidR="00C1568A" w:rsidRPr="009F61B3" w14:paraId="544960EC" w14:textId="77777777" w:rsidTr="00B66F08">
        <w:tc>
          <w:tcPr>
            <w:tcW w:w="3888" w:type="dxa"/>
          </w:tcPr>
          <w:p w14:paraId="154DEE77" w14:textId="77777777" w:rsidR="00C1568A" w:rsidRPr="009F61B3" w:rsidRDefault="00C1568A" w:rsidP="009F61B3">
            <w:pPr>
              <w:rPr>
                <w:b/>
                <w:i/>
                <w:iCs/>
              </w:rPr>
            </w:pPr>
            <w:r w:rsidRPr="009F61B3">
              <w:rPr>
                <w:b/>
              </w:rPr>
              <w:t xml:space="preserve">Registered Entity: </w:t>
            </w:r>
          </w:p>
        </w:tc>
        <w:tc>
          <w:tcPr>
            <w:tcW w:w="7128" w:type="dxa"/>
          </w:tcPr>
          <w:p w14:paraId="69C20BBE" w14:textId="77777777" w:rsidR="00C1568A" w:rsidRPr="009F61B3" w:rsidRDefault="00C1568A" w:rsidP="009F61B3">
            <w:pPr>
              <w:rPr>
                <w:color w:val="A6A6A6" w:themeColor="background1" w:themeShade="A6"/>
              </w:rPr>
            </w:pPr>
            <w:r w:rsidRPr="009F61B3">
              <w:rPr>
                <w:color w:val="A6A6A6" w:themeColor="background1" w:themeShade="A6"/>
              </w:rPr>
              <w:t>Registered name of entity being audited</w:t>
            </w:r>
          </w:p>
        </w:tc>
      </w:tr>
      <w:tr w:rsidR="00C1568A" w:rsidRPr="009F61B3" w14:paraId="2FA275AD" w14:textId="77777777" w:rsidTr="00B66F08">
        <w:tc>
          <w:tcPr>
            <w:tcW w:w="3888" w:type="dxa"/>
          </w:tcPr>
          <w:p w14:paraId="1E1822F7" w14:textId="0B9B62B0" w:rsidR="00C1568A" w:rsidRPr="009F61B3" w:rsidRDefault="00C1568A" w:rsidP="009F61B3">
            <w:pPr>
              <w:rPr>
                <w:b/>
                <w:i/>
                <w:iCs/>
              </w:rPr>
            </w:pPr>
            <w:r w:rsidRPr="009F61B3">
              <w:rPr>
                <w:b/>
              </w:rPr>
              <w:t>NCR Number:</w:t>
            </w:r>
            <w:r w:rsidR="0091614C">
              <w:rPr>
                <w:b/>
              </w:rPr>
              <w:t xml:space="preserve"> </w:t>
            </w:r>
          </w:p>
        </w:tc>
        <w:tc>
          <w:tcPr>
            <w:tcW w:w="7128" w:type="dxa"/>
          </w:tcPr>
          <w:p w14:paraId="1F02206B" w14:textId="77777777" w:rsidR="00C1568A" w:rsidRPr="009F61B3" w:rsidRDefault="00C1568A" w:rsidP="009F61B3">
            <w:pPr>
              <w:rPr>
                <w:color w:val="A6A6A6" w:themeColor="background1" w:themeShade="A6"/>
              </w:rPr>
            </w:pPr>
            <w:r w:rsidRPr="009F61B3">
              <w:rPr>
                <w:color w:val="A6A6A6" w:themeColor="background1" w:themeShade="A6"/>
              </w:rPr>
              <w:t>NCRnnnnn</w:t>
            </w:r>
          </w:p>
        </w:tc>
      </w:tr>
      <w:tr w:rsidR="00C1568A" w:rsidRPr="009F61B3" w14:paraId="409B75E0" w14:textId="77777777" w:rsidTr="00B66F08">
        <w:tc>
          <w:tcPr>
            <w:tcW w:w="3888" w:type="dxa"/>
          </w:tcPr>
          <w:p w14:paraId="0689284C" w14:textId="77777777" w:rsidR="00C1568A" w:rsidRPr="009F61B3" w:rsidRDefault="00C1568A" w:rsidP="009F61B3">
            <w:pPr>
              <w:rPr>
                <w:b/>
              </w:rPr>
            </w:pPr>
            <w:r w:rsidRPr="009F61B3">
              <w:rPr>
                <w:b/>
              </w:rPr>
              <w:t>Compliance Enforcement Authority:</w:t>
            </w:r>
          </w:p>
        </w:tc>
        <w:tc>
          <w:tcPr>
            <w:tcW w:w="7128" w:type="dxa"/>
          </w:tcPr>
          <w:p w14:paraId="56DB92CC" w14:textId="77777777" w:rsidR="00C1568A" w:rsidRPr="009F61B3" w:rsidRDefault="00C1568A" w:rsidP="009F61B3">
            <w:pPr>
              <w:rPr>
                <w:color w:val="A6A6A6" w:themeColor="background1" w:themeShade="A6"/>
              </w:rPr>
            </w:pPr>
            <w:r w:rsidRPr="009F61B3">
              <w:rPr>
                <w:color w:val="A6A6A6" w:themeColor="background1" w:themeShade="A6"/>
              </w:rPr>
              <w:t>Region or NERC performing audit</w:t>
            </w:r>
          </w:p>
        </w:tc>
      </w:tr>
      <w:tr w:rsidR="00C1568A" w:rsidRPr="009F61B3" w14:paraId="25591125" w14:textId="77777777" w:rsidTr="00B66F08">
        <w:tc>
          <w:tcPr>
            <w:tcW w:w="3888" w:type="dxa"/>
          </w:tcPr>
          <w:p w14:paraId="2705DD15" w14:textId="77777777" w:rsidR="00C1568A" w:rsidRPr="009F61B3" w:rsidRDefault="00C1568A" w:rsidP="009F61B3">
            <w:pPr>
              <w:rPr>
                <w:b/>
              </w:rPr>
            </w:pPr>
            <w:r w:rsidRPr="009F61B3">
              <w:rPr>
                <w:b/>
              </w:rPr>
              <w:t>Compliance Assessment Date</w:t>
            </w:r>
            <w:r w:rsidR="00F92B3A" w:rsidRPr="009F61B3">
              <w:rPr>
                <w:b/>
              </w:rPr>
              <w:t>(s)</w:t>
            </w:r>
            <w:r w:rsidR="005E228B" w:rsidRPr="009F61B3">
              <w:rPr>
                <w:rStyle w:val="FootnoteReference"/>
                <w:b/>
                <w:bCs/>
              </w:rPr>
              <w:footnoteReference w:id="2"/>
            </w:r>
            <w:r w:rsidRPr="009F61B3">
              <w:rPr>
                <w:b/>
              </w:rPr>
              <w:t>:</w:t>
            </w:r>
          </w:p>
        </w:tc>
        <w:tc>
          <w:tcPr>
            <w:tcW w:w="7128" w:type="dxa"/>
          </w:tcPr>
          <w:p w14:paraId="26FF25C7" w14:textId="77777777" w:rsidR="00C1568A" w:rsidRPr="009F61B3" w:rsidRDefault="00F019DB" w:rsidP="009F61B3">
            <w:pPr>
              <w:rPr>
                <w:color w:val="A6A6A6" w:themeColor="background1" w:themeShade="A6"/>
              </w:rPr>
            </w:pPr>
            <w:r w:rsidRPr="009F61B3">
              <w:rPr>
                <w:color w:val="A6A6A6" w:themeColor="background1" w:themeShade="A6"/>
              </w:rPr>
              <w:t>Month DD, YYYY</w:t>
            </w:r>
            <w:r w:rsidR="00F92B3A" w:rsidRPr="009F61B3">
              <w:rPr>
                <w:color w:val="A6A6A6" w:themeColor="background1" w:themeShade="A6"/>
              </w:rPr>
              <w:t>, to Month DD, YYYY</w:t>
            </w:r>
          </w:p>
        </w:tc>
      </w:tr>
      <w:tr w:rsidR="00C1568A" w:rsidRPr="009F61B3" w14:paraId="3B013CD2" w14:textId="77777777" w:rsidTr="00B66F08">
        <w:tc>
          <w:tcPr>
            <w:tcW w:w="3888" w:type="dxa"/>
          </w:tcPr>
          <w:p w14:paraId="64F387B7" w14:textId="77777777" w:rsidR="00C1568A" w:rsidRPr="009F61B3" w:rsidRDefault="00C1568A" w:rsidP="009F61B3">
            <w:pPr>
              <w:rPr>
                <w:b/>
              </w:rPr>
            </w:pPr>
            <w:r w:rsidRPr="009F61B3">
              <w:rPr>
                <w:b/>
              </w:rPr>
              <w:t xml:space="preserve">Compliance Monitoring Method: </w:t>
            </w:r>
          </w:p>
        </w:tc>
        <w:tc>
          <w:tcPr>
            <w:tcW w:w="7128" w:type="dxa"/>
          </w:tcPr>
          <w:p w14:paraId="6DAA5810" w14:textId="77777777" w:rsidR="00C1568A" w:rsidRPr="009F61B3" w:rsidRDefault="008B4D59" w:rsidP="009F61B3">
            <w:pPr>
              <w:rPr>
                <w:color w:val="A6A6A6" w:themeColor="background1" w:themeShade="A6"/>
              </w:rPr>
            </w:pPr>
            <w:r w:rsidRPr="009F61B3">
              <w:rPr>
                <w:color w:val="A6A6A6" w:themeColor="background1" w:themeShade="A6"/>
              </w:rPr>
              <w:t xml:space="preserve">[On-site </w:t>
            </w:r>
            <w:r w:rsidR="00F019DB" w:rsidRPr="009F61B3">
              <w:rPr>
                <w:color w:val="A6A6A6" w:themeColor="background1" w:themeShade="A6"/>
              </w:rPr>
              <w:t>Audit</w:t>
            </w:r>
            <w:r w:rsidRPr="009F61B3">
              <w:rPr>
                <w:color w:val="A6A6A6" w:themeColor="background1" w:themeShade="A6"/>
              </w:rPr>
              <w:t xml:space="preserve"> | Off-site Audit | Spot Check]</w:t>
            </w:r>
          </w:p>
        </w:tc>
      </w:tr>
      <w:tr w:rsidR="00C1568A" w:rsidRPr="009F61B3" w14:paraId="06E467DB" w14:textId="77777777" w:rsidTr="00B66F08">
        <w:tc>
          <w:tcPr>
            <w:tcW w:w="3888" w:type="dxa"/>
          </w:tcPr>
          <w:p w14:paraId="39872A6B" w14:textId="56ED88EF" w:rsidR="00C1568A" w:rsidRPr="009F61B3" w:rsidRDefault="00C1568A" w:rsidP="009F61B3">
            <w:pPr>
              <w:rPr>
                <w:b/>
              </w:rPr>
            </w:pPr>
            <w:r w:rsidRPr="009F61B3">
              <w:rPr>
                <w:b/>
              </w:rPr>
              <w:t>Names of Auditors:</w:t>
            </w:r>
            <w:r w:rsidRPr="009F61B3">
              <w:rPr>
                <w:b/>
              </w:rPr>
              <w:tab/>
            </w:r>
            <w:r w:rsidR="0091614C">
              <w:rPr>
                <w:b/>
              </w:rPr>
              <w:t xml:space="preserve"> </w:t>
            </w:r>
          </w:p>
        </w:tc>
        <w:tc>
          <w:tcPr>
            <w:tcW w:w="7128" w:type="dxa"/>
          </w:tcPr>
          <w:p w14:paraId="11731474" w14:textId="77777777" w:rsidR="00C1568A" w:rsidRPr="009F61B3" w:rsidRDefault="00F019DB" w:rsidP="009F61B3">
            <w:pPr>
              <w:rPr>
                <w:color w:val="A6A6A6" w:themeColor="background1" w:themeShade="A6"/>
              </w:rPr>
            </w:pPr>
            <w:r w:rsidRPr="009F61B3">
              <w:rPr>
                <w:color w:val="A6A6A6" w:themeColor="background1" w:themeShade="A6"/>
              </w:rPr>
              <w:t>Supplied by CEA</w:t>
            </w:r>
          </w:p>
        </w:tc>
      </w:tr>
    </w:tbl>
    <w:p w14:paraId="0370FB81" w14:textId="77777777" w:rsidR="0086378C" w:rsidRPr="009F61B3" w:rsidRDefault="0086378C" w:rsidP="009F61B3"/>
    <w:p w14:paraId="206D2728" w14:textId="77777777" w:rsidR="000B0E7C" w:rsidRPr="009F61B3" w:rsidRDefault="000B0E7C" w:rsidP="009F61B3">
      <w:pPr>
        <w:pStyle w:val="Heading1"/>
        <w:rPr>
          <w:rFonts w:asciiTheme="minorHAnsi" w:hAnsiTheme="minorHAnsi"/>
          <w:strike/>
          <w:color w:val="auto"/>
          <w:sz w:val="24"/>
          <w:szCs w:val="24"/>
        </w:rPr>
      </w:pPr>
      <w:bookmarkStart w:id="1" w:name="_Toc330463552"/>
      <w:r w:rsidRPr="009F61B3">
        <w:rPr>
          <w:rFonts w:asciiTheme="minorHAnsi" w:hAnsiTheme="minorHAnsi"/>
          <w:b/>
          <w:color w:val="auto"/>
          <w:sz w:val="24"/>
          <w:szCs w:val="24"/>
          <w:u w:val="single"/>
        </w:rPr>
        <w:t>Applicability of Requirements</w:t>
      </w:r>
      <w:r w:rsidR="00866825" w:rsidRPr="009F61B3">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605"/>
        <w:gridCol w:w="605"/>
        <w:gridCol w:w="605"/>
        <w:gridCol w:w="605"/>
        <w:gridCol w:w="618"/>
        <w:gridCol w:w="605"/>
        <w:gridCol w:w="625"/>
        <w:gridCol w:w="605"/>
        <w:gridCol w:w="605"/>
      </w:tblGrid>
      <w:tr w:rsidR="00FE4F48" w:rsidRPr="009F61B3" w14:paraId="32FA460D" w14:textId="77777777" w:rsidTr="00BC3351">
        <w:tc>
          <w:tcPr>
            <w:tcW w:w="605" w:type="dxa"/>
            <w:shd w:val="clear" w:color="auto" w:fill="D9D9D9" w:themeFill="background1" w:themeFillShade="D9"/>
          </w:tcPr>
          <w:p w14:paraId="1683F237" w14:textId="77777777" w:rsidR="00FE4F48" w:rsidRPr="009F61B3" w:rsidRDefault="00FE4F48" w:rsidP="009F61B3">
            <w:pPr>
              <w:jc w:val="center"/>
              <w:rPr>
                <w:b/>
              </w:rPr>
            </w:pPr>
          </w:p>
        </w:tc>
        <w:tc>
          <w:tcPr>
            <w:tcW w:w="605" w:type="dxa"/>
            <w:shd w:val="clear" w:color="auto" w:fill="D9D9D9" w:themeFill="background1" w:themeFillShade="D9"/>
          </w:tcPr>
          <w:p w14:paraId="5EEFE2CC" w14:textId="77777777" w:rsidR="00FE4F48" w:rsidRPr="009F61B3" w:rsidRDefault="00FE4F48" w:rsidP="009F61B3">
            <w:pPr>
              <w:jc w:val="center"/>
              <w:rPr>
                <w:b/>
              </w:rPr>
            </w:pPr>
            <w:r w:rsidRPr="009F61B3">
              <w:rPr>
                <w:b/>
              </w:rPr>
              <w:t>BA</w:t>
            </w:r>
          </w:p>
        </w:tc>
        <w:tc>
          <w:tcPr>
            <w:tcW w:w="605" w:type="dxa"/>
            <w:shd w:val="clear" w:color="auto" w:fill="D9D9D9" w:themeFill="background1" w:themeFillShade="D9"/>
          </w:tcPr>
          <w:p w14:paraId="33DC9C81" w14:textId="77777777" w:rsidR="00FE4F48" w:rsidRPr="009F61B3" w:rsidRDefault="00FE4F48" w:rsidP="009F61B3">
            <w:pPr>
              <w:jc w:val="center"/>
              <w:rPr>
                <w:b/>
              </w:rPr>
            </w:pPr>
            <w:r w:rsidRPr="009F61B3">
              <w:rPr>
                <w:b/>
              </w:rPr>
              <w:t>DP</w:t>
            </w:r>
          </w:p>
        </w:tc>
        <w:tc>
          <w:tcPr>
            <w:tcW w:w="605" w:type="dxa"/>
            <w:shd w:val="clear" w:color="auto" w:fill="D9D9D9" w:themeFill="background1" w:themeFillShade="D9"/>
          </w:tcPr>
          <w:p w14:paraId="316CC606" w14:textId="77777777" w:rsidR="00FE4F48" w:rsidRPr="009F61B3" w:rsidRDefault="00FE4F48" w:rsidP="009F61B3">
            <w:pPr>
              <w:jc w:val="center"/>
              <w:rPr>
                <w:b/>
              </w:rPr>
            </w:pPr>
            <w:r w:rsidRPr="009F61B3">
              <w:rPr>
                <w:b/>
              </w:rPr>
              <w:t>GO</w:t>
            </w:r>
          </w:p>
        </w:tc>
        <w:tc>
          <w:tcPr>
            <w:tcW w:w="659" w:type="dxa"/>
            <w:shd w:val="clear" w:color="auto" w:fill="D9D9D9" w:themeFill="background1" w:themeFillShade="D9"/>
          </w:tcPr>
          <w:p w14:paraId="34F5A0C2" w14:textId="77777777" w:rsidR="00FE4F48" w:rsidRPr="009F61B3" w:rsidRDefault="00FE4F48" w:rsidP="009F61B3">
            <w:pPr>
              <w:jc w:val="center"/>
              <w:rPr>
                <w:b/>
              </w:rPr>
            </w:pPr>
            <w:r w:rsidRPr="009F61B3">
              <w:rPr>
                <w:b/>
              </w:rPr>
              <w:t>GOP</w:t>
            </w:r>
          </w:p>
        </w:tc>
        <w:tc>
          <w:tcPr>
            <w:tcW w:w="605" w:type="dxa"/>
            <w:shd w:val="clear" w:color="auto" w:fill="D9D9D9" w:themeFill="background1" w:themeFillShade="D9"/>
          </w:tcPr>
          <w:p w14:paraId="4E24FE61" w14:textId="77777777" w:rsidR="00FE4F48" w:rsidRPr="009F61B3" w:rsidRDefault="00FE4F48" w:rsidP="009F61B3">
            <w:pPr>
              <w:jc w:val="center"/>
              <w:rPr>
                <w:b/>
              </w:rPr>
            </w:pPr>
            <w:r w:rsidRPr="009F61B3">
              <w:rPr>
                <w:b/>
              </w:rPr>
              <w:t>IA</w:t>
            </w:r>
          </w:p>
        </w:tc>
        <w:tc>
          <w:tcPr>
            <w:tcW w:w="605" w:type="dxa"/>
            <w:shd w:val="clear" w:color="auto" w:fill="D9D9D9" w:themeFill="background1" w:themeFillShade="D9"/>
          </w:tcPr>
          <w:p w14:paraId="314915CF" w14:textId="77777777" w:rsidR="00FE4F48" w:rsidRPr="009F61B3" w:rsidRDefault="00FE4F48" w:rsidP="009F61B3">
            <w:pPr>
              <w:jc w:val="center"/>
              <w:rPr>
                <w:b/>
              </w:rPr>
            </w:pPr>
            <w:r w:rsidRPr="009F61B3">
              <w:rPr>
                <w:b/>
              </w:rPr>
              <w:t>PA</w:t>
            </w:r>
          </w:p>
        </w:tc>
        <w:tc>
          <w:tcPr>
            <w:tcW w:w="605" w:type="dxa"/>
            <w:shd w:val="clear" w:color="auto" w:fill="D9D9D9" w:themeFill="background1" w:themeFillShade="D9"/>
          </w:tcPr>
          <w:p w14:paraId="4E4E5910" w14:textId="77777777" w:rsidR="00FE4F48" w:rsidRPr="009F61B3" w:rsidRDefault="00FE4F48" w:rsidP="009F61B3">
            <w:pPr>
              <w:jc w:val="center"/>
              <w:rPr>
                <w:b/>
              </w:rPr>
            </w:pPr>
            <w:r w:rsidRPr="009F61B3">
              <w:rPr>
                <w:b/>
              </w:rPr>
              <w:t>RC</w:t>
            </w:r>
          </w:p>
        </w:tc>
        <w:tc>
          <w:tcPr>
            <w:tcW w:w="605" w:type="dxa"/>
            <w:shd w:val="clear" w:color="auto" w:fill="D9D9D9" w:themeFill="background1" w:themeFillShade="D9"/>
          </w:tcPr>
          <w:p w14:paraId="2EBBA549" w14:textId="77777777" w:rsidR="00FE4F48" w:rsidRPr="009F61B3" w:rsidRDefault="00FE4F48" w:rsidP="009F61B3">
            <w:pPr>
              <w:jc w:val="center"/>
              <w:rPr>
                <w:b/>
              </w:rPr>
            </w:pPr>
            <w:r w:rsidRPr="009F61B3">
              <w:rPr>
                <w:b/>
              </w:rPr>
              <w:t>RP</w:t>
            </w:r>
          </w:p>
        </w:tc>
        <w:tc>
          <w:tcPr>
            <w:tcW w:w="618" w:type="dxa"/>
            <w:shd w:val="clear" w:color="auto" w:fill="D9D9D9" w:themeFill="background1" w:themeFillShade="D9"/>
          </w:tcPr>
          <w:p w14:paraId="6FC0BFA0" w14:textId="77777777" w:rsidR="00FE4F48" w:rsidRPr="009F61B3" w:rsidRDefault="00FE4F48" w:rsidP="009F61B3">
            <w:pPr>
              <w:jc w:val="center"/>
              <w:rPr>
                <w:b/>
              </w:rPr>
            </w:pPr>
            <w:r w:rsidRPr="009F61B3">
              <w:rPr>
                <w:b/>
              </w:rPr>
              <w:t>RSG</w:t>
            </w:r>
          </w:p>
        </w:tc>
        <w:tc>
          <w:tcPr>
            <w:tcW w:w="605" w:type="dxa"/>
            <w:shd w:val="clear" w:color="auto" w:fill="D9D9D9" w:themeFill="background1" w:themeFillShade="D9"/>
          </w:tcPr>
          <w:p w14:paraId="508462B9" w14:textId="77777777" w:rsidR="00FE4F48" w:rsidRPr="009F61B3" w:rsidRDefault="00FE4F48" w:rsidP="009F61B3">
            <w:pPr>
              <w:jc w:val="center"/>
              <w:rPr>
                <w:b/>
              </w:rPr>
            </w:pPr>
            <w:r w:rsidRPr="009F61B3">
              <w:rPr>
                <w:b/>
              </w:rPr>
              <w:t>TO</w:t>
            </w:r>
          </w:p>
        </w:tc>
        <w:tc>
          <w:tcPr>
            <w:tcW w:w="625" w:type="dxa"/>
            <w:shd w:val="clear" w:color="auto" w:fill="D9D9D9" w:themeFill="background1" w:themeFillShade="D9"/>
          </w:tcPr>
          <w:p w14:paraId="01CC27F4" w14:textId="77777777" w:rsidR="00FE4F48" w:rsidRPr="009F61B3" w:rsidRDefault="00FE4F48" w:rsidP="009F61B3">
            <w:pPr>
              <w:jc w:val="center"/>
              <w:rPr>
                <w:b/>
              </w:rPr>
            </w:pPr>
            <w:r w:rsidRPr="009F61B3">
              <w:rPr>
                <w:b/>
              </w:rPr>
              <w:t>TOP</w:t>
            </w:r>
          </w:p>
        </w:tc>
        <w:tc>
          <w:tcPr>
            <w:tcW w:w="605" w:type="dxa"/>
            <w:shd w:val="clear" w:color="auto" w:fill="D9D9D9" w:themeFill="background1" w:themeFillShade="D9"/>
          </w:tcPr>
          <w:p w14:paraId="10257FD4" w14:textId="77777777" w:rsidR="00FE4F48" w:rsidRPr="009F61B3" w:rsidRDefault="00FE4F48" w:rsidP="009F61B3">
            <w:pPr>
              <w:jc w:val="center"/>
              <w:rPr>
                <w:b/>
              </w:rPr>
            </w:pPr>
            <w:r w:rsidRPr="009F61B3">
              <w:rPr>
                <w:b/>
              </w:rPr>
              <w:t>TP</w:t>
            </w:r>
          </w:p>
        </w:tc>
        <w:tc>
          <w:tcPr>
            <w:tcW w:w="605" w:type="dxa"/>
            <w:shd w:val="clear" w:color="auto" w:fill="D9D9D9" w:themeFill="background1" w:themeFillShade="D9"/>
          </w:tcPr>
          <w:p w14:paraId="09A5A6BD" w14:textId="77777777" w:rsidR="00FE4F48" w:rsidRPr="009F61B3" w:rsidRDefault="00FE4F48" w:rsidP="009F61B3">
            <w:pPr>
              <w:jc w:val="center"/>
              <w:rPr>
                <w:b/>
              </w:rPr>
            </w:pPr>
            <w:r w:rsidRPr="009F61B3">
              <w:rPr>
                <w:b/>
              </w:rPr>
              <w:t>TSP</w:t>
            </w:r>
          </w:p>
        </w:tc>
      </w:tr>
      <w:tr w:rsidR="00FE4F48" w:rsidRPr="009F61B3" w14:paraId="5B17B9FB" w14:textId="77777777" w:rsidTr="00BC3351">
        <w:tc>
          <w:tcPr>
            <w:tcW w:w="605" w:type="dxa"/>
            <w:shd w:val="clear" w:color="auto" w:fill="D9D9D9" w:themeFill="background1" w:themeFillShade="D9"/>
          </w:tcPr>
          <w:p w14:paraId="465E2CB3" w14:textId="77777777" w:rsidR="00FE4F48" w:rsidRPr="009F61B3" w:rsidRDefault="00FE4F48" w:rsidP="009F61B3">
            <w:pPr>
              <w:rPr>
                <w:b/>
              </w:rPr>
            </w:pPr>
            <w:r w:rsidRPr="009F61B3">
              <w:rPr>
                <w:b/>
              </w:rPr>
              <w:t>R1</w:t>
            </w:r>
          </w:p>
        </w:tc>
        <w:tc>
          <w:tcPr>
            <w:tcW w:w="605" w:type="dxa"/>
            <w:shd w:val="clear" w:color="auto" w:fill="DCDCFF"/>
          </w:tcPr>
          <w:p w14:paraId="25E5AFE9" w14:textId="77777777" w:rsidR="00FE4F48" w:rsidRPr="009F61B3" w:rsidRDefault="00FE4F48" w:rsidP="009F61B3">
            <w:r w:rsidRPr="009F61B3">
              <w:t>X</w:t>
            </w:r>
          </w:p>
        </w:tc>
        <w:tc>
          <w:tcPr>
            <w:tcW w:w="605" w:type="dxa"/>
            <w:shd w:val="clear" w:color="auto" w:fill="DCDCFF"/>
          </w:tcPr>
          <w:p w14:paraId="779A5229" w14:textId="77777777" w:rsidR="00FE4F48" w:rsidRPr="009F61B3" w:rsidRDefault="00FE4F48" w:rsidP="009F61B3">
            <w:r w:rsidRPr="009F61B3">
              <w:t>X</w:t>
            </w:r>
          </w:p>
        </w:tc>
        <w:tc>
          <w:tcPr>
            <w:tcW w:w="605" w:type="dxa"/>
            <w:shd w:val="clear" w:color="auto" w:fill="DCDCFF"/>
          </w:tcPr>
          <w:p w14:paraId="764EEAE6" w14:textId="77777777" w:rsidR="00FE4F48" w:rsidRPr="009F61B3" w:rsidRDefault="00FE4F48" w:rsidP="009F61B3">
            <w:r w:rsidRPr="009F61B3">
              <w:t>X</w:t>
            </w:r>
          </w:p>
        </w:tc>
        <w:tc>
          <w:tcPr>
            <w:tcW w:w="659" w:type="dxa"/>
            <w:shd w:val="clear" w:color="auto" w:fill="DCDCFF"/>
          </w:tcPr>
          <w:p w14:paraId="4C966B12" w14:textId="77777777" w:rsidR="00FE4F48" w:rsidRPr="009F61B3" w:rsidRDefault="00FE4F48" w:rsidP="009F61B3">
            <w:r w:rsidRPr="009F61B3">
              <w:t>X</w:t>
            </w:r>
          </w:p>
        </w:tc>
        <w:tc>
          <w:tcPr>
            <w:tcW w:w="605" w:type="dxa"/>
            <w:shd w:val="clear" w:color="auto" w:fill="DCDCFF"/>
          </w:tcPr>
          <w:p w14:paraId="41967292" w14:textId="77777777" w:rsidR="00FE4F48" w:rsidRPr="009F61B3" w:rsidRDefault="00FE4F48" w:rsidP="009F61B3"/>
        </w:tc>
        <w:tc>
          <w:tcPr>
            <w:tcW w:w="605" w:type="dxa"/>
            <w:shd w:val="clear" w:color="auto" w:fill="DCDCFF"/>
          </w:tcPr>
          <w:p w14:paraId="3EFC2E8A" w14:textId="77777777" w:rsidR="00FE4F48" w:rsidRPr="009F61B3" w:rsidRDefault="00FE4F48" w:rsidP="009F61B3"/>
        </w:tc>
        <w:tc>
          <w:tcPr>
            <w:tcW w:w="605" w:type="dxa"/>
            <w:shd w:val="clear" w:color="auto" w:fill="DCDCFF"/>
          </w:tcPr>
          <w:p w14:paraId="6246C350" w14:textId="77777777" w:rsidR="00FE4F48" w:rsidRPr="009F61B3" w:rsidRDefault="00FE4F48" w:rsidP="009F61B3">
            <w:r w:rsidRPr="009F61B3">
              <w:t>X</w:t>
            </w:r>
          </w:p>
        </w:tc>
        <w:tc>
          <w:tcPr>
            <w:tcW w:w="605" w:type="dxa"/>
            <w:shd w:val="clear" w:color="auto" w:fill="DCDCFF"/>
          </w:tcPr>
          <w:p w14:paraId="4FBFB0E6" w14:textId="77777777" w:rsidR="00FE4F48" w:rsidRPr="009F61B3" w:rsidRDefault="00FE4F48" w:rsidP="009F61B3"/>
        </w:tc>
        <w:tc>
          <w:tcPr>
            <w:tcW w:w="618" w:type="dxa"/>
            <w:shd w:val="clear" w:color="auto" w:fill="DCDCFF"/>
          </w:tcPr>
          <w:p w14:paraId="07F2436C" w14:textId="77777777" w:rsidR="00FE4F48" w:rsidRPr="009F61B3" w:rsidRDefault="00FE4F48" w:rsidP="009F61B3"/>
        </w:tc>
        <w:tc>
          <w:tcPr>
            <w:tcW w:w="605" w:type="dxa"/>
            <w:shd w:val="clear" w:color="auto" w:fill="DCDCFF"/>
          </w:tcPr>
          <w:p w14:paraId="74112DDE" w14:textId="77777777" w:rsidR="00FE4F48" w:rsidRPr="009F61B3" w:rsidRDefault="00FE4F48" w:rsidP="009F61B3">
            <w:r w:rsidRPr="009F61B3">
              <w:t>X</w:t>
            </w:r>
          </w:p>
        </w:tc>
        <w:tc>
          <w:tcPr>
            <w:tcW w:w="625" w:type="dxa"/>
            <w:shd w:val="clear" w:color="auto" w:fill="DCDCFF"/>
          </w:tcPr>
          <w:p w14:paraId="5219A139" w14:textId="77777777" w:rsidR="00FE4F48" w:rsidRPr="009F61B3" w:rsidRDefault="00FE4F48" w:rsidP="009F61B3">
            <w:r w:rsidRPr="009F61B3">
              <w:t>X</w:t>
            </w:r>
          </w:p>
        </w:tc>
        <w:tc>
          <w:tcPr>
            <w:tcW w:w="605" w:type="dxa"/>
            <w:shd w:val="clear" w:color="auto" w:fill="DCDCFF"/>
          </w:tcPr>
          <w:p w14:paraId="3C4AE00C" w14:textId="77777777" w:rsidR="00FE4F48" w:rsidRPr="009F61B3" w:rsidRDefault="00FE4F48" w:rsidP="009F61B3"/>
        </w:tc>
        <w:tc>
          <w:tcPr>
            <w:tcW w:w="605" w:type="dxa"/>
            <w:shd w:val="clear" w:color="auto" w:fill="DCDCFF"/>
          </w:tcPr>
          <w:p w14:paraId="1F820C1F" w14:textId="77777777" w:rsidR="00FE4F48" w:rsidRPr="009F61B3" w:rsidRDefault="00FE4F48" w:rsidP="009F61B3"/>
        </w:tc>
      </w:tr>
      <w:tr w:rsidR="00FE4F48" w:rsidRPr="009F61B3" w14:paraId="6F6FFC3B" w14:textId="77777777" w:rsidTr="00BC3351">
        <w:tc>
          <w:tcPr>
            <w:tcW w:w="605" w:type="dxa"/>
            <w:shd w:val="clear" w:color="auto" w:fill="D9D9D9" w:themeFill="background1" w:themeFillShade="D9"/>
          </w:tcPr>
          <w:p w14:paraId="3846BF48" w14:textId="77777777" w:rsidR="00FE4F48" w:rsidRPr="009F61B3" w:rsidRDefault="00FE4F48" w:rsidP="009F61B3">
            <w:pPr>
              <w:rPr>
                <w:b/>
              </w:rPr>
            </w:pPr>
            <w:r w:rsidRPr="009F61B3">
              <w:rPr>
                <w:b/>
              </w:rPr>
              <w:t>R2</w:t>
            </w:r>
          </w:p>
        </w:tc>
        <w:tc>
          <w:tcPr>
            <w:tcW w:w="605" w:type="dxa"/>
            <w:shd w:val="clear" w:color="auto" w:fill="DCDCFF"/>
          </w:tcPr>
          <w:p w14:paraId="0D24F29E" w14:textId="77777777" w:rsidR="00FE4F48" w:rsidRPr="009F61B3" w:rsidRDefault="00FE4F48" w:rsidP="009F61B3">
            <w:r w:rsidRPr="009F61B3">
              <w:t>X</w:t>
            </w:r>
          </w:p>
        </w:tc>
        <w:tc>
          <w:tcPr>
            <w:tcW w:w="605" w:type="dxa"/>
            <w:shd w:val="clear" w:color="auto" w:fill="DCDCFF"/>
          </w:tcPr>
          <w:p w14:paraId="5D7C597C" w14:textId="77777777" w:rsidR="00FE4F48" w:rsidRPr="009F61B3" w:rsidRDefault="00FE4F48" w:rsidP="009F61B3">
            <w:r w:rsidRPr="009F61B3">
              <w:t>X</w:t>
            </w:r>
          </w:p>
        </w:tc>
        <w:tc>
          <w:tcPr>
            <w:tcW w:w="605" w:type="dxa"/>
            <w:shd w:val="clear" w:color="auto" w:fill="DCDCFF"/>
          </w:tcPr>
          <w:p w14:paraId="0681CBD5" w14:textId="77777777" w:rsidR="00FE4F48" w:rsidRPr="009F61B3" w:rsidRDefault="00FE4F48" w:rsidP="009F61B3">
            <w:r w:rsidRPr="009F61B3">
              <w:t>X</w:t>
            </w:r>
          </w:p>
        </w:tc>
        <w:tc>
          <w:tcPr>
            <w:tcW w:w="659" w:type="dxa"/>
            <w:shd w:val="clear" w:color="auto" w:fill="DCDCFF"/>
          </w:tcPr>
          <w:p w14:paraId="3C755F6E" w14:textId="77777777" w:rsidR="00FE4F48" w:rsidRPr="009F61B3" w:rsidRDefault="00FE4F48" w:rsidP="009F61B3">
            <w:r w:rsidRPr="009F61B3">
              <w:t>X</w:t>
            </w:r>
          </w:p>
        </w:tc>
        <w:tc>
          <w:tcPr>
            <w:tcW w:w="605" w:type="dxa"/>
            <w:shd w:val="clear" w:color="auto" w:fill="DCDCFF"/>
          </w:tcPr>
          <w:p w14:paraId="7DDAC983" w14:textId="77777777" w:rsidR="00FE4F48" w:rsidRPr="009F61B3" w:rsidRDefault="00FE4F48" w:rsidP="009F61B3"/>
        </w:tc>
        <w:tc>
          <w:tcPr>
            <w:tcW w:w="605" w:type="dxa"/>
            <w:shd w:val="clear" w:color="auto" w:fill="DCDCFF"/>
          </w:tcPr>
          <w:p w14:paraId="1A8EBD4A" w14:textId="77777777" w:rsidR="00FE4F48" w:rsidRPr="009F61B3" w:rsidRDefault="00FE4F48" w:rsidP="009F61B3"/>
        </w:tc>
        <w:tc>
          <w:tcPr>
            <w:tcW w:w="605" w:type="dxa"/>
            <w:shd w:val="clear" w:color="auto" w:fill="DCDCFF"/>
          </w:tcPr>
          <w:p w14:paraId="39BAFD91" w14:textId="77777777" w:rsidR="00FE4F48" w:rsidRPr="009F61B3" w:rsidRDefault="00FE4F48" w:rsidP="009F61B3">
            <w:r w:rsidRPr="009F61B3">
              <w:t>X</w:t>
            </w:r>
          </w:p>
        </w:tc>
        <w:tc>
          <w:tcPr>
            <w:tcW w:w="605" w:type="dxa"/>
            <w:shd w:val="clear" w:color="auto" w:fill="DCDCFF"/>
          </w:tcPr>
          <w:p w14:paraId="559E865B" w14:textId="77777777" w:rsidR="00FE4F48" w:rsidRPr="009F61B3" w:rsidRDefault="00FE4F48" w:rsidP="009F61B3"/>
        </w:tc>
        <w:tc>
          <w:tcPr>
            <w:tcW w:w="618" w:type="dxa"/>
            <w:shd w:val="clear" w:color="auto" w:fill="DCDCFF"/>
          </w:tcPr>
          <w:p w14:paraId="3D95335D" w14:textId="77777777" w:rsidR="00FE4F48" w:rsidRPr="009F61B3" w:rsidRDefault="00FE4F48" w:rsidP="009F61B3"/>
        </w:tc>
        <w:tc>
          <w:tcPr>
            <w:tcW w:w="605" w:type="dxa"/>
            <w:shd w:val="clear" w:color="auto" w:fill="DCDCFF"/>
          </w:tcPr>
          <w:p w14:paraId="1FE05C9D" w14:textId="77777777" w:rsidR="00FE4F48" w:rsidRPr="009F61B3" w:rsidRDefault="00FE4F48" w:rsidP="009F61B3">
            <w:r w:rsidRPr="009F61B3">
              <w:t>X</w:t>
            </w:r>
          </w:p>
        </w:tc>
        <w:tc>
          <w:tcPr>
            <w:tcW w:w="625" w:type="dxa"/>
            <w:shd w:val="clear" w:color="auto" w:fill="DCDCFF"/>
          </w:tcPr>
          <w:p w14:paraId="7D4DC71A" w14:textId="77777777" w:rsidR="00FE4F48" w:rsidRPr="009F61B3" w:rsidRDefault="00FE4F48" w:rsidP="009F61B3">
            <w:r w:rsidRPr="009F61B3">
              <w:t>X</w:t>
            </w:r>
          </w:p>
        </w:tc>
        <w:tc>
          <w:tcPr>
            <w:tcW w:w="605" w:type="dxa"/>
            <w:shd w:val="clear" w:color="auto" w:fill="DCDCFF"/>
          </w:tcPr>
          <w:p w14:paraId="2BDC2902" w14:textId="77777777" w:rsidR="00FE4F48" w:rsidRPr="009F61B3" w:rsidRDefault="00FE4F48" w:rsidP="009F61B3"/>
        </w:tc>
        <w:tc>
          <w:tcPr>
            <w:tcW w:w="605" w:type="dxa"/>
            <w:shd w:val="clear" w:color="auto" w:fill="DCDCFF"/>
          </w:tcPr>
          <w:p w14:paraId="381DEF3E" w14:textId="77777777" w:rsidR="00FE4F48" w:rsidRPr="009F61B3" w:rsidRDefault="00FE4F48" w:rsidP="009F61B3"/>
        </w:tc>
      </w:tr>
    </w:tbl>
    <w:p w14:paraId="362C540D" w14:textId="77777777" w:rsidR="00DB2F71" w:rsidRPr="009F61B3" w:rsidRDefault="00DB2F71" w:rsidP="009F61B3"/>
    <w:p w14:paraId="5DA150DC" w14:textId="77777777" w:rsidR="001D5145" w:rsidRPr="009F61B3" w:rsidRDefault="001D5145" w:rsidP="009F61B3">
      <w:pPr>
        <w:autoSpaceDE/>
        <w:autoSpaceDN/>
        <w:adjustRightInd/>
      </w:pPr>
    </w:p>
    <w:p w14:paraId="10A7F578" w14:textId="77777777" w:rsidR="00DB2F71" w:rsidRPr="009F61B3" w:rsidRDefault="00DB2F71" w:rsidP="009F61B3">
      <w:pPr>
        <w:rPr>
          <w:b/>
        </w:rPr>
      </w:pPr>
      <w:r w:rsidRPr="009F61B3">
        <w:rPr>
          <w:b/>
        </w:rPr>
        <w:t>Legend:</w:t>
      </w:r>
    </w:p>
    <w:tbl>
      <w:tblPr>
        <w:tblStyle w:val="TableGrid"/>
        <w:tblW w:w="0" w:type="auto"/>
        <w:tblLook w:val="04A0" w:firstRow="1" w:lastRow="0" w:firstColumn="1" w:lastColumn="0" w:noHBand="0" w:noVBand="1"/>
      </w:tblPr>
      <w:tblGrid>
        <w:gridCol w:w="4158"/>
        <w:gridCol w:w="3150"/>
      </w:tblGrid>
      <w:tr w:rsidR="00DB2F71" w:rsidRPr="009F61B3" w14:paraId="6CF461BC" w14:textId="77777777" w:rsidTr="00FE4A7A">
        <w:tc>
          <w:tcPr>
            <w:tcW w:w="4158" w:type="dxa"/>
            <w:tcBorders>
              <w:bottom w:val="single" w:sz="4" w:space="0" w:color="auto"/>
            </w:tcBorders>
            <w:shd w:val="clear" w:color="auto" w:fill="DCDCFF"/>
          </w:tcPr>
          <w:p w14:paraId="1680C580" w14:textId="77777777" w:rsidR="00DB2F71" w:rsidRPr="009F61B3" w:rsidRDefault="00DB2F71" w:rsidP="009F61B3">
            <w:r w:rsidRPr="009F61B3">
              <w:t>Text with blue background:</w:t>
            </w:r>
          </w:p>
        </w:tc>
        <w:tc>
          <w:tcPr>
            <w:tcW w:w="3150" w:type="dxa"/>
            <w:tcBorders>
              <w:bottom w:val="single" w:sz="4" w:space="0" w:color="auto"/>
            </w:tcBorders>
            <w:shd w:val="clear" w:color="auto" w:fill="DCDCFF"/>
          </w:tcPr>
          <w:p w14:paraId="65258F39" w14:textId="77777777" w:rsidR="00DB2F71" w:rsidRPr="009F61B3" w:rsidRDefault="00DB2F71" w:rsidP="009F61B3">
            <w:r w:rsidRPr="009F61B3">
              <w:t>Fixed text – do not edit</w:t>
            </w:r>
          </w:p>
        </w:tc>
      </w:tr>
      <w:tr w:rsidR="00DB2F71" w:rsidRPr="009F61B3" w14:paraId="544CACBA" w14:textId="77777777" w:rsidTr="00DB2F71">
        <w:tc>
          <w:tcPr>
            <w:tcW w:w="4158" w:type="dxa"/>
            <w:shd w:val="clear" w:color="auto" w:fill="CDFFCD"/>
          </w:tcPr>
          <w:p w14:paraId="765655F1" w14:textId="77777777" w:rsidR="00DB2F71" w:rsidRPr="009F61B3" w:rsidRDefault="00DB2F71" w:rsidP="009F61B3">
            <w:r w:rsidRPr="009F61B3">
              <w:t>Text entry area with Green background:</w:t>
            </w:r>
          </w:p>
        </w:tc>
        <w:tc>
          <w:tcPr>
            <w:tcW w:w="3150" w:type="dxa"/>
            <w:shd w:val="clear" w:color="auto" w:fill="CDFFCD"/>
          </w:tcPr>
          <w:p w14:paraId="692BE713" w14:textId="77777777" w:rsidR="00DB2F71" w:rsidRPr="009F61B3" w:rsidRDefault="00DB2F71" w:rsidP="009F61B3">
            <w:r w:rsidRPr="009F61B3">
              <w:t>Entity-supplied information</w:t>
            </w:r>
          </w:p>
        </w:tc>
      </w:tr>
      <w:tr w:rsidR="00DB2F71" w:rsidRPr="009F61B3" w14:paraId="562168DD" w14:textId="77777777" w:rsidTr="00DB2F71">
        <w:tc>
          <w:tcPr>
            <w:tcW w:w="4158" w:type="dxa"/>
          </w:tcPr>
          <w:p w14:paraId="1C8B39D5" w14:textId="77777777" w:rsidR="00DB2F71" w:rsidRPr="009F61B3" w:rsidRDefault="00DB2F71" w:rsidP="009F61B3">
            <w:r w:rsidRPr="009F61B3">
              <w:t>Text entry area with white background:</w:t>
            </w:r>
          </w:p>
        </w:tc>
        <w:tc>
          <w:tcPr>
            <w:tcW w:w="3150" w:type="dxa"/>
          </w:tcPr>
          <w:p w14:paraId="24366730" w14:textId="77777777" w:rsidR="00DB2F71" w:rsidRPr="009F61B3" w:rsidRDefault="00DB2F71" w:rsidP="009F61B3">
            <w:r w:rsidRPr="009F61B3">
              <w:t>Auditor-supplied information</w:t>
            </w:r>
          </w:p>
        </w:tc>
      </w:tr>
    </w:tbl>
    <w:p w14:paraId="5AC0CA9D" w14:textId="77777777" w:rsidR="000B0E7C" w:rsidRPr="009F61B3" w:rsidRDefault="000B0E7C" w:rsidP="009F61B3">
      <w:pPr>
        <w:rPr>
          <w:rFonts w:cs="Tahoma"/>
          <w14:shadow w14:blurRad="50800" w14:dist="38100" w14:dir="2700000" w14:sx="100000" w14:sy="100000" w14:kx="0" w14:ky="0" w14:algn="tl">
            <w14:srgbClr w14:val="000000">
              <w14:alpha w14:val="60000"/>
            </w14:srgbClr>
          </w14:shadow>
        </w:rPr>
      </w:pPr>
      <w:r w:rsidRPr="009F61B3">
        <w:br w:type="page"/>
      </w:r>
    </w:p>
    <w:p w14:paraId="3129CB31" w14:textId="77777777" w:rsidR="007D62B4" w:rsidRPr="009F61B3" w:rsidRDefault="003E1E03" w:rsidP="009F61B3">
      <w:pPr>
        <w:pStyle w:val="SectHead"/>
        <w:rPr>
          <w:szCs w:val="24"/>
        </w:rPr>
      </w:pPr>
      <w:r w:rsidRPr="009F61B3">
        <w:rPr>
          <w:szCs w:val="24"/>
        </w:rPr>
        <w:lastRenderedPageBreak/>
        <w:t>Findings</w:t>
      </w:r>
    </w:p>
    <w:p w14:paraId="2B64EEB1" w14:textId="77777777" w:rsidR="003E1E03" w:rsidRPr="000A6D4C" w:rsidRDefault="003E1E03" w:rsidP="009F61B3">
      <w:pPr>
        <w:rPr>
          <w:b/>
          <w:color w:val="FF0000"/>
        </w:rPr>
      </w:pPr>
      <w:r w:rsidRPr="000A6D4C">
        <w:rPr>
          <w:b/>
          <w:color w:val="FF0000"/>
        </w:rPr>
        <w:t xml:space="preserve">(This section </w:t>
      </w:r>
      <w:r w:rsidR="008B08A7" w:rsidRPr="000A6D4C">
        <w:rPr>
          <w:b/>
          <w:color w:val="FF0000"/>
        </w:rPr>
        <w:t>to</w:t>
      </w:r>
      <w:r w:rsidRPr="000A6D4C">
        <w:rPr>
          <w:b/>
          <w:color w:val="FF0000"/>
        </w:rPr>
        <w:t xml:space="preserve"> be completed by the Compliance Enforcement Authority)</w:t>
      </w:r>
    </w:p>
    <w:tbl>
      <w:tblPr>
        <w:tblStyle w:val="RSAWFindingsTable"/>
        <w:tblW w:w="0" w:type="auto"/>
        <w:tblLook w:val="04A0" w:firstRow="1" w:lastRow="0" w:firstColumn="1" w:lastColumn="0" w:noHBand="0" w:noVBand="1"/>
      </w:tblPr>
      <w:tblGrid>
        <w:gridCol w:w="735"/>
        <w:gridCol w:w="1422"/>
        <w:gridCol w:w="6139"/>
        <w:gridCol w:w="2494"/>
      </w:tblGrid>
      <w:tr w:rsidR="003E1E03" w:rsidRPr="009F61B3" w14:paraId="03A22103"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tcPr>
          <w:p w14:paraId="5A25D89C" w14:textId="77777777" w:rsidR="003E1E03" w:rsidRPr="009F61B3" w:rsidRDefault="003E1E03" w:rsidP="009F61B3">
            <w:pPr>
              <w:rPr>
                <w:b w:val="0"/>
              </w:rPr>
            </w:pPr>
            <w:r w:rsidRPr="009F61B3">
              <w:t>Req.</w:t>
            </w:r>
          </w:p>
        </w:tc>
        <w:tc>
          <w:tcPr>
            <w:tcW w:w="1422" w:type="dxa"/>
          </w:tcPr>
          <w:p w14:paraId="78F3D07B" w14:textId="77777777" w:rsidR="003E1E03" w:rsidRPr="009F61B3" w:rsidRDefault="003E1E03" w:rsidP="009F61B3">
            <w:pPr>
              <w:cnfStyle w:val="100000000000" w:firstRow="1" w:lastRow="0" w:firstColumn="0" w:lastColumn="0" w:oddVBand="0" w:evenVBand="0" w:oddHBand="0" w:evenHBand="0" w:firstRowFirstColumn="0" w:firstRowLastColumn="0" w:lastRowFirstColumn="0" w:lastRowLastColumn="0"/>
              <w:rPr>
                <w:b w:val="0"/>
              </w:rPr>
            </w:pPr>
            <w:r w:rsidRPr="009F61B3">
              <w:t>Finding</w:t>
            </w:r>
          </w:p>
        </w:tc>
        <w:tc>
          <w:tcPr>
            <w:tcW w:w="6139" w:type="dxa"/>
          </w:tcPr>
          <w:p w14:paraId="3C91E988" w14:textId="77777777" w:rsidR="003E1E03" w:rsidRPr="009F61B3" w:rsidRDefault="003E1E03" w:rsidP="009F61B3">
            <w:pPr>
              <w:cnfStyle w:val="100000000000" w:firstRow="1" w:lastRow="0" w:firstColumn="0" w:lastColumn="0" w:oddVBand="0" w:evenVBand="0" w:oddHBand="0" w:evenHBand="0" w:firstRowFirstColumn="0" w:firstRowLastColumn="0" w:lastRowFirstColumn="0" w:lastRowLastColumn="0"/>
              <w:rPr>
                <w:b w:val="0"/>
              </w:rPr>
            </w:pPr>
            <w:r w:rsidRPr="009F61B3">
              <w:t>Summary and Documentation</w:t>
            </w:r>
          </w:p>
        </w:tc>
        <w:tc>
          <w:tcPr>
            <w:tcW w:w="2494" w:type="dxa"/>
          </w:tcPr>
          <w:p w14:paraId="44B8E125" w14:textId="77777777" w:rsidR="003E1E03" w:rsidRPr="009F61B3" w:rsidRDefault="003E1E03" w:rsidP="009F61B3">
            <w:pPr>
              <w:cnfStyle w:val="100000000000" w:firstRow="1" w:lastRow="0" w:firstColumn="0" w:lastColumn="0" w:oddVBand="0" w:evenVBand="0" w:oddHBand="0" w:evenHBand="0" w:firstRowFirstColumn="0" w:firstRowLastColumn="0" w:lastRowFirstColumn="0" w:lastRowLastColumn="0"/>
              <w:rPr>
                <w:b w:val="0"/>
              </w:rPr>
            </w:pPr>
            <w:r w:rsidRPr="009F61B3">
              <w:t>Functions Monitored</w:t>
            </w:r>
          </w:p>
        </w:tc>
      </w:tr>
      <w:tr w:rsidR="003E1E03" w:rsidRPr="009F61B3" w14:paraId="11C82068"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7DD91806" w14:textId="77777777" w:rsidR="003E1E03" w:rsidRPr="009F61B3" w:rsidRDefault="003E1E03" w:rsidP="009F61B3">
            <w:pPr>
              <w:rPr>
                <w:b w:val="0"/>
              </w:rPr>
            </w:pPr>
            <w:r w:rsidRPr="009F61B3">
              <w:t>R1</w:t>
            </w:r>
          </w:p>
        </w:tc>
        <w:tc>
          <w:tcPr>
            <w:tcW w:w="1422" w:type="dxa"/>
          </w:tcPr>
          <w:p w14:paraId="0C7B9744"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7C66D38E"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0FCEF636"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r>
      <w:tr w:rsidR="003E1E03" w:rsidRPr="009F61B3" w14:paraId="09D14F14"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458FDE64" w14:textId="77777777" w:rsidR="003E1E03" w:rsidRPr="009F61B3" w:rsidRDefault="003E1E03" w:rsidP="009F61B3">
            <w:pPr>
              <w:rPr>
                <w:b w:val="0"/>
              </w:rPr>
            </w:pPr>
            <w:r w:rsidRPr="009F61B3">
              <w:t>R2</w:t>
            </w:r>
          </w:p>
        </w:tc>
        <w:tc>
          <w:tcPr>
            <w:tcW w:w="1422" w:type="dxa"/>
          </w:tcPr>
          <w:p w14:paraId="3B538D67"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0F64718D"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1B64EC7E"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r>
    </w:tbl>
    <w:p w14:paraId="3DD379AC" w14:textId="77777777" w:rsidR="00866825" w:rsidRPr="009F61B3" w:rsidRDefault="00866825" w:rsidP="009F61B3"/>
    <w:p w14:paraId="74EF994B" w14:textId="77777777" w:rsidR="003E1E03" w:rsidRPr="009F61B3" w:rsidRDefault="007D62B4" w:rsidP="009F61B3">
      <w:pPr>
        <w:rPr>
          <w:color w:val="264D74"/>
        </w:rPr>
      </w:pPr>
      <w:r w:rsidRPr="009F61B3">
        <w:t xml:space="preserve"> </w:t>
      </w:r>
    </w:p>
    <w:tbl>
      <w:tblPr>
        <w:tblStyle w:val="RSAWFindingsTable"/>
        <w:tblW w:w="0" w:type="auto"/>
        <w:tblLook w:val="04A0" w:firstRow="1" w:lastRow="0" w:firstColumn="1" w:lastColumn="0" w:noHBand="0" w:noVBand="1"/>
      </w:tblPr>
      <w:tblGrid>
        <w:gridCol w:w="736"/>
        <w:gridCol w:w="10054"/>
      </w:tblGrid>
      <w:tr w:rsidR="007D62B4" w:rsidRPr="009F61B3" w14:paraId="71BC78D6"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6D8BBF9" w14:textId="77777777" w:rsidR="007D62B4" w:rsidRPr="009F61B3" w:rsidRDefault="007D62B4" w:rsidP="009F61B3">
            <w:pPr>
              <w:rPr>
                <w:b w:val="0"/>
              </w:rPr>
            </w:pPr>
            <w:r w:rsidRPr="009F61B3">
              <w:t>Req.</w:t>
            </w:r>
          </w:p>
        </w:tc>
        <w:tc>
          <w:tcPr>
            <w:tcW w:w="10260" w:type="dxa"/>
          </w:tcPr>
          <w:p w14:paraId="63AFFE52" w14:textId="77777777" w:rsidR="007D62B4" w:rsidRPr="009F61B3" w:rsidRDefault="007D62B4" w:rsidP="009F61B3">
            <w:pPr>
              <w:cnfStyle w:val="100000000000" w:firstRow="1" w:lastRow="0" w:firstColumn="0" w:lastColumn="0" w:oddVBand="0" w:evenVBand="0" w:oddHBand="0" w:evenHBand="0" w:firstRowFirstColumn="0" w:firstRowLastColumn="0" w:lastRowFirstColumn="0" w:lastRowLastColumn="0"/>
              <w:rPr>
                <w:b w:val="0"/>
              </w:rPr>
            </w:pPr>
            <w:r w:rsidRPr="009F61B3">
              <w:t>Areas of Concern</w:t>
            </w:r>
          </w:p>
        </w:tc>
      </w:tr>
      <w:tr w:rsidR="00705BB3" w:rsidRPr="009F61B3" w14:paraId="7A9A8CC6"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66749CE8" w14:textId="77777777" w:rsidR="007D62B4" w:rsidRPr="009F61B3" w:rsidRDefault="007D62B4" w:rsidP="009F61B3"/>
        </w:tc>
        <w:tc>
          <w:tcPr>
            <w:tcW w:w="10260" w:type="dxa"/>
          </w:tcPr>
          <w:p w14:paraId="22B4512A" w14:textId="77777777" w:rsidR="007D62B4" w:rsidRPr="009F61B3" w:rsidRDefault="007D62B4" w:rsidP="009F61B3">
            <w:pPr>
              <w:cnfStyle w:val="000000000000" w:firstRow="0" w:lastRow="0" w:firstColumn="0" w:lastColumn="0" w:oddVBand="0" w:evenVBand="0" w:oddHBand="0" w:evenHBand="0" w:firstRowFirstColumn="0" w:firstRowLastColumn="0" w:lastRowFirstColumn="0" w:lastRowLastColumn="0"/>
            </w:pPr>
          </w:p>
        </w:tc>
      </w:tr>
      <w:tr w:rsidR="00705BB3" w:rsidRPr="009F61B3" w14:paraId="29C93F90"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161783F0" w14:textId="77777777" w:rsidR="007D62B4" w:rsidRPr="009F61B3" w:rsidRDefault="007D62B4" w:rsidP="009F61B3"/>
        </w:tc>
        <w:tc>
          <w:tcPr>
            <w:tcW w:w="10260" w:type="dxa"/>
          </w:tcPr>
          <w:p w14:paraId="1F2D5958" w14:textId="77777777" w:rsidR="007D62B4" w:rsidRPr="009F61B3" w:rsidRDefault="007D62B4" w:rsidP="009F61B3">
            <w:pPr>
              <w:cnfStyle w:val="000000000000" w:firstRow="0" w:lastRow="0" w:firstColumn="0" w:lastColumn="0" w:oddVBand="0" w:evenVBand="0" w:oddHBand="0" w:evenHBand="0" w:firstRowFirstColumn="0" w:firstRowLastColumn="0" w:lastRowFirstColumn="0" w:lastRowLastColumn="0"/>
            </w:pPr>
          </w:p>
        </w:tc>
      </w:tr>
      <w:tr w:rsidR="00705BB3" w:rsidRPr="009F61B3" w14:paraId="727C2916"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289852CD" w14:textId="77777777" w:rsidR="007D62B4" w:rsidRPr="009F61B3" w:rsidRDefault="007D62B4" w:rsidP="009F61B3"/>
        </w:tc>
        <w:tc>
          <w:tcPr>
            <w:tcW w:w="10260" w:type="dxa"/>
          </w:tcPr>
          <w:p w14:paraId="76AD53FE" w14:textId="77777777" w:rsidR="007D62B4" w:rsidRPr="009F61B3" w:rsidRDefault="007D62B4" w:rsidP="009F61B3">
            <w:pPr>
              <w:cnfStyle w:val="000000000000" w:firstRow="0" w:lastRow="0" w:firstColumn="0" w:lastColumn="0" w:oddVBand="0" w:evenVBand="0" w:oddHBand="0" w:evenHBand="0" w:firstRowFirstColumn="0" w:firstRowLastColumn="0" w:lastRowFirstColumn="0" w:lastRowLastColumn="0"/>
            </w:pPr>
          </w:p>
        </w:tc>
      </w:tr>
    </w:tbl>
    <w:p w14:paraId="20412DE6" w14:textId="77777777" w:rsidR="00CF0C11" w:rsidRPr="009F61B3" w:rsidRDefault="00CF0C11" w:rsidP="009F61B3"/>
    <w:tbl>
      <w:tblPr>
        <w:tblStyle w:val="RSAWFindingsTable"/>
        <w:tblW w:w="0" w:type="auto"/>
        <w:tblLook w:val="04A0" w:firstRow="1" w:lastRow="0" w:firstColumn="1" w:lastColumn="0" w:noHBand="0" w:noVBand="1"/>
      </w:tblPr>
      <w:tblGrid>
        <w:gridCol w:w="736"/>
        <w:gridCol w:w="10054"/>
      </w:tblGrid>
      <w:tr w:rsidR="00CF0C11" w:rsidRPr="009F61B3" w14:paraId="2740E2B3"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F8AA299" w14:textId="77777777" w:rsidR="00CF0C11" w:rsidRPr="009F61B3" w:rsidRDefault="00CF0C11" w:rsidP="009F61B3">
            <w:pPr>
              <w:rPr>
                <w:b w:val="0"/>
              </w:rPr>
            </w:pPr>
            <w:r w:rsidRPr="009F61B3">
              <w:t>Req.</w:t>
            </w:r>
          </w:p>
        </w:tc>
        <w:tc>
          <w:tcPr>
            <w:tcW w:w="10260" w:type="dxa"/>
          </w:tcPr>
          <w:p w14:paraId="048CC3D1" w14:textId="77777777" w:rsidR="00CF0C11" w:rsidRPr="009F61B3" w:rsidRDefault="00CF0C11" w:rsidP="009F61B3">
            <w:pPr>
              <w:cnfStyle w:val="100000000000" w:firstRow="1" w:lastRow="0" w:firstColumn="0" w:lastColumn="0" w:oddVBand="0" w:evenVBand="0" w:oddHBand="0" w:evenHBand="0" w:firstRowFirstColumn="0" w:firstRowLastColumn="0" w:lastRowFirstColumn="0" w:lastRowLastColumn="0"/>
              <w:rPr>
                <w:b w:val="0"/>
              </w:rPr>
            </w:pPr>
            <w:r w:rsidRPr="009F61B3">
              <w:t>Recommendations</w:t>
            </w:r>
          </w:p>
        </w:tc>
      </w:tr>
      <w:tr w:rsidR="00CF0C11" w:rsidRPr="009F61B3" w14:paraId="589152B8"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7F45A239" w14:textId="77777777" w:rsidR="00CF0C11" w:rsidRPr="009F61B3" w:rsidRDefault="00CF0C11" w:rsidP="009F61B3"/>
        </w:tc>
        <w:tc>
          <w:tcPr>
            <w:tcW w:w="10260" w:type="dxa"/>
          </w:tcPr>
          <w:p w14:paraId="2D6D6390"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r w:rsidR="00CF0C11" w:rsidRPr="009F61B3" w14:paraId="2FDA9B7C"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5A1F3AA7" w14:textId="77777777" w:rsidR="00CF0C11" w:rsidRPr="009F61B3" w:rsidRDefault="00CF0C11" w:rsidP="009F61B3"/>
        </w:tc>
        <w:tc>
          <w:tcPr>
            <w:tcW w:w="10260" w:type="dxa"/>
          </w:tcPr>
          <w:p w14:paraId="7B1A0263"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r w:rsidR="00CF0C11" w:rsidRPr="009F61B3" w14:paraId="2C14C6FE"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708B9FE9" w14:textId="77777777" w:rsidR="00CF0C11" w:rsidRPr="009F61B3" w:rsidRDefault="00CF0C11" w:rsidP="009F61B3"/>
        </w:tc>
        <w:tc>
          <w:tcPr>
            <w:tcW w:w="10260" w:type="dxa"/>
          </w:tcPr>
          <w:p w14:paraId="3782B2DE"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bl>
    <w:p w14:paraId="3422B7AB" w14:textId="77777777" w:rsidR="00CF0C11" w:rsidRPr="009F61B3" w:rsidRDefault="00CF0C11" w:rsidP="009F61B3"/>
    <w:tbl>
      <w:tblPr>
        <w:tblStyle w:val="RSAWFindingsTable"/>
        <w:tblW w:w="0" w:type="auto"/>
        <w:tblLook w:val="04A0" w:firstRow="1" w:lastRow="0" w:firstColumn="1" w:lastColumn="0" w:noHBand="0" w:noVBand="1"/>
      </w:tblPr>
      <w:tblGrid>
        <w:gridCol w:w="736"/>
        <w:gridCol w:w="10054"/>
      </w:tblGrid>
      <w:tr w:rsidR="00CF0C11" w:rsidRPr="009F61B3" w14:paraId="7B85745E"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2ECFA35" w14:textId="77777777" w:rsidR="00CF0C11" w:rsidRPr="009F61B3" w:rsidRDefault="00CF0C11" w:rsidP="009F61B3">
            <w:pPr>
              <w:rPr>
                <w:b w:val="0"/>
              </w:rPr>
            </w:pPr>
            <w:r w:rsidRPr="009F61B3">
              <w:t>Req.</w:t>
            </w:r>
          </w:p>
        </w:tc>
        <w:tc>
          <w:tcPr>
            <w:tcW w:w="10260" w:type="dxa"/>
          </w:tcPr>
          <w:p w14:paraId="484789FC" w14:textId="77777777" w:rsidR="00CF0C11" w:rsidRPr="009F61B3" w:rsidRDefault="00CF0C11" w:rsidP="009F61B3">
            <w:pPr>
              <w:cnfStyle w:val="100000000000" w:firstRow="1" w:lastRow="0" w:firstColumn="0" w:lastColumn="0" w:oddVBand="0" w:evenVBand="0" w:oddHBand="0" w:evenHBand="0" w:firstRowFirstColumn="0" w:firstRowLastColumn="0" w:lastRowFirstColumn="0" w:lastRowLastColumn="0"/>
              <w:rPr>
                <w:b w:val="0"/>
              </w:rPr>
            </w:pPr>
            <w:r w:rsidRPr="009F61B3">
              <w:t>Positive Observations</w:t>
            </w:r>
          </w:p>
        </w:tc>
      </w:tr>
      <w:tr w:rsidR="00CF0C11" w:rsidRPr="009F61B3" w14:paraId="47CF6FF0"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49CE2299" w14:textId="77777777" w:rsidR="00CF0C11" w:rsidRPr="009F61B3" w:rsidRDefault="00CF0C11" w:rsidP="009F61B3"/>
        </w:tc>
        <w:tc>
          <w:tcPr>
            <w:tcW w:w="10260" w:type="dxa"/>
          </w:tcPr>
          <w:p w14:paraId="04122984"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r w:rsidR="00CF0C11" w:rsidRPr="009F61B3" w14:paraId="0DEEE7B9"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7C0632DC" w14:textId="77777777" w:rsidR="00CF0C11" w:rsidRPr="009F61B3" w:rsidRDefault="00CF0C11" w:rsidP="009F61B3"/>
        </w:tc>
        <w:tc>
          <w:tcPr>
            <w:tcW w:w="10260" w:type="dxa"/>
          </w:tcPr>
          <w:p w14:paraId="14DA189C"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r w:rsidR="00CF0C11" w:rsidRPr="009F61B3" w14:paraId="745A32F5"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213C6FE3" w14:textId="77777777" w:rsidR="00CF0C11" w:rsidRPr="009F61B3" w:rsidRDefault="00CF0C11" w:rsidP="009F61B3"/>
        </w:tc>
        <w:tc>
          <w:tcPr>
            <w:tcW w:w="10260" w:type="dxa"/>
          </w:tcPr>
          <w:p w14:paraId="269D1C7A"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bl>
    <w:p w14:paraId="4361DB83" w14:textId="77777777" w:rsidR="003E1E03" w:rsidRPr="009F61B3" w:rsidRDefault="003E1E03" w:rsidP="009F61B3">
      <w:pPr>
        <w:rPr>
          <w:rFonts w:cs="Tahoma"/>
          <w14:shadow w14:blurRad="50800" w14:dist="38100" w14:dir="2700000" w14:sx="100000" w14:sy="100000" w14:kx="0" w14:ky="0" w14:algn="tl">
            <w14:srgbClr w14:val="000000">
              <w14:alpha w14:val="60000"/>
            </w14:srgbClr>
          </w14:shadow>
        </w:rPr>
      </w:pPr>
      <w:r w:rsidRPr="009F61B3">
        <w:br w:type="page"/>
      </w:r>
    </w:p>
    <w:p w14:paraId="1C2F09D5" w14:textId="77777777" w:rsidR="0039464A" w:rsidRPr="009F61B3" w:rsidRDefault="0039464A" w:rsidP="009F61B3">
      <w:pPr>
        <w:pStyle w:val="SectHead"/>
        <w:rPr>
          <w:szCs w:val="24"/>
        </w:rPr>
      </w:pPr>
      <w:r w:rsidRPr="009F61B3">
        <w:rPr>
          <w:szCs w:val="24"/>
        </w:rPr>
        <w:lastRenderedPageBreak/>
        <w:t>Subject Matter Experts</w:t>
      </w:r>
      <w:bookmarkEnd w:id="1"/>
    </w:p>
    <w:p w14:paraId="5398F0AB" w14:textId="77777777" w:rsidR="005712B4" w:rsidRPr="009F61B3" w:rsidRDefault="0039464A" w:rsidP="009F61B3">
      <w:r w:rsidRPr="009F61B3">
        <w:t xml:space="preserve">Identify </w:t>
      </w:r>
      <w:r w:rsidR="00A5228E" w:rsidRPr="009F61B3">
        <w:t xml:space="preserve">the </w:t>
      </w:r>
      <w:r w:rsidR="00F36A82" w:rsidRPr="009F61B3">
        <w:t>S</w:t>
      </w:r>
      <w:r w:rsidRPr="009F61B3">
        <w:t xml:space="preserve">ubject </w:t>
      </w:r>
      <w:r w:rsidR="00F36A82" w:rsidRPr="009F61B3">
        <w:t>M</w:t>
      </w:r>
      <w:r w:rsidRPr="009F61B3">
        <w:t xml:space="preserve">atter </w:t>
      </w:r>
      <w:r w:rsidR="00F36A82" w:rsidRPr="009F61B3">
        <w:t>E</w:t>
      </w:r>
      <w:r w:rsidRPr="009F61B3">
        <w:t>xpert(s) responsible for this Reliabilit</w:t>
      </w:r>
      <w:r w:rsidR="00EC4830" w:rsidRPr="009F61B3">
        <w:t>y Standard.</w:t>
      </w:r>
      <w:r w:rsidR="001D4564" w:rsidRPr="009F61B3">
        <w:t xml:space="preserve"> </w:t>
      </w:r>
    </w:p>
    <w:p w14:paraId="2D55A41E" w14:textId="77777777" w:rsidR="00A5228E" w:rsidRPr="009F61B3" w:rsidRDefault="00A5228E" w:rsidP="009F61B3"/>
    <w:p w14:paraId="4985DE20" w14:textId="77777777" w:rsidR="0039464A" w:rsidRPr="009F61B3" w:rsidRDefault="0039464A" w:rsidP="009F61B3">
      <w:pPr>
        <w:rPr>
          <w:color w:val="264D74"/>
        </w:rPr>
      </w:pPr>
      <w:r w:rsidRPr="009F61B3">
        <w:t>Registered Entity Response (Required</w:t>
      </w:r>
      <w:r w:rsidR="00A5228E" w:rsidRPr="009F61B3">
        <w:t>; Insert additional rows if needed</w:t>
      </w:r>
      <w:r w:rsidRPr="009F61B3">
        <w:t>):</w:t>
      </w:r>
      <w:r w:rsidRPr="009F61B3">
        <w:rPr>
          <w:color w:val="264D74"/>
        </w:rPr>
        <w:t xml:space="preserve"> </w:t>
      </w:r>
    </w:p>
    <w:tbl>
      <w:tblPr>
        <w:tblStyle w:val="RSAWFindingsTable"/>
        <w:tblW w:w="0" w:type="auto"/>
        <w:tblLook w:val="0620" w:firstRow="1" w:lastRow="0" w:firstColumn="0" w:lastColumn="0" w:noHBand="1" w:noVBand="1"/>
      </w:tblPr>
      <w:tblGrid>
        <w:gridCol w:w="2683"/>
        <w:gridCol w:w="2679"/>
        <w:gridCol w:w="2709"/>
        <w:gridCol w:w="2719"/>
      </w:tblGrid>
      <w:tr w:rsidR="00DB2DD8" w:rsidRPr="009F61B3" w14:paraId="07C3F53A" w14:textId="77777777" w:rsidTr="00711A6D">
        <w:trPr>
          <w:cnfStyle w:val="100000000000" w:firstRow="1" w:lastRow="0" w:firstColumn="0" w:lastColumn="0" w:oddVBand="0" w:evenVBand="0" w:oddHBand="0" w:evenHBand="0" w:firstRowFirstColumn="0" w:firstRowLastColumn="0" w:lastRowFirstColumn="0" w:lastRowLastColumn="0"/>
        </w:trPr>
        <w:tc>
          <w:tcPr>
            <w:tcW w:w="2754" w:type="dxa"/>
          </w:tcPr>
          <w:p w14:paraId="2FA7598D" w14:textId="77777777" w:rsidR="00DB2DD8" w:rsidRPr="009F61B3" w:rsidRDefault="00DB2DD8" w:rsidP="009F61B3">
            <w:r w:rsidRPr="009F61B3">
              <w:t>SME Name</w:t>
            </w:r>
          </w:p>
        </w:tc>
        <w:tc>
          <w:tcPr>
            <w:tcW w:w="2754" w:type="dxa"/>
          </w:tcPr>
          <w:p w14:paraId="42234D97" w14:textId="77777777" w:rsidR="00DB2DD8" w:rsidRPr="009F61B3" w:rsidRDefault="00DB2DD8" w:rsidP="009F61B3">
            <w:r w:rsidRPr="009F61B3">
              <w:t>Title</w:t>
            </w:r>
          </w:p>
        </w:tc>
        <w:tc>
          <w:tcPr>
            <w:tcW w:w="2754" w:type="dxa"/>
          </w:tcPr>
          <w:p w14:paraId="5F646BC0" w14:textId="77777777" w:rsidR="00DB2DD8" w:rsidRPr="009F61B3" w:rsidRDefault="00DB2DD8" w:rsidP="009F61B3">
            <w:r w:rsidRPr="009F61B3">
              <w:t>Organization</w:t>
            </w:r>
          </w:p>
        </w:tc>
        <w:tc>
          <w:tcPr>
            <w:tcW w:w="2754" w:type="dxa"/>
          </w:tcPr>
          <w:p w14:paraId="2A86930C" w14:textId="77777777" w:rsidR="00DB2DD8" w:rsidRPr="009F61B3" w:rsidRDefault="00DB2DD8" w:rsidP="009F61B3">
            <w:r w:rsidRPr="009F61B3">
              <w:t>Requirement</w:t>
            </w:r>
            <w:r w:rsidR="002E11CD" w:rsidRPr="009F61B3">
              <w:t>(s)</w:t>
            </w:r>
          </w:p>
        </w:tc>
      </w:tr>
      <w:tr w:rsidR="00705BB3" w:rsidRPr="009F61B3" w14:paraId="7363FF28" w14:textId="77777777" w:rsidTr="00711A6D">
        <w:tc>
          <w:tcPr>
            <w:tcW w:w="2754" w:type="dxa"/>
            <w:shd w:val="clear" w:color="auto" w:fill="CDFFCD"/>
          </w:tcPr>
          <w:p w14:paraId="03A35896" w14:textId="77777777" w:rsidR="00DB2DD8" w:rsidRPr="009F61B3" w:rsidRDefault="00DB2DD8" w:rsidP="009F61B3"/>
        </w:tc>
        <w:tc>
          <w:tcPr>
            <w:tcW w:w="2754" w:type="dxa"/>
            <w:shd w:val="clear" w:color="auto" w:fill="CDFFCD"/>
          </w:tcPr>
          <w:p w14:paraId="2C8A33E8" w14:textId="77777777" w:rsidR="00DB2DD8" w:rsidRPr="009F61B3" w:rsidRDefault="00DB2DD8" w:rsidP="009F61B3"/>
        </w:tc>
        <w:tc>
          <w:tcPr>
            <w:tcW w:w="2754" w:type="dxa"/>
            <w:shd w:val="clear" w:color="auto" w:fill="CDFFCD"/>
          </w:tcPr>
          <w:p w14:paraId="4CF614B6" w14:textId="77777777" w:rsidR="00DB2DD8" w:rsidRPr="009F61B3" w:rsidRDefault="00DB2DD8" w:rsidP="009F61B3"/>
        </w:tc>
        <w:tc>
          <w:tcPr>
            <w:tcW w:w="2754" w:type="dxa"/>
            <w:shd w:val="clear" w:color="auto" w:fill="CDFFCD"/>
          </w:tcPr>
          <w:p w14:paraId="17856442" w14:textId="77777777" w:rsidR="00DB2DD8" w:rsidRPr="009F61B3" w:rsidRDefault="00DB2DD8" w:rsidP="009F61B3"/>
        </w:tc>
      </w:tr>
      <w:tr w:rsidR="00705BB3" w:rsidRPr="009F61B3" w14:paraId="72F92BFD" w14:textId="77777777" w:rsidTr="00711A6D">
        <w:tc>
          <w:tcPr>
            <w:tcW w:w="2754" w:type="dxa"/>
            <w:shd w:val="clear" w:color="auto" w:fill="CDFFCD"/>
          </w:tcPr>
          <w:p w14:paraId="5E4090CC" w14:textId="77777777" w:rsidR="00A07D34" w:rsidRPr="009F61B3" w:rsidRDefault="00A07D34" w:rsidP="009F61B3"/>
        </w:tc>
        <w:tc>
          <w:tcPr>
            <w:tcW w:w="2754" w:type="dxa"/>
            <w:shd w:val="clear" w:color="auto" w:fill="CDFFCD"/>
          </w:tcPr>
          <w:p w14:paraId="6DFFD845" w14:textId="77777777" w:rsidR="00A07D34" w:rsidRPr="009F61B3" w:rsidRDefault="00A07D34" w:rsidP="009F61B3"/>
        </w:tc>
        <w:tc>
          <w:tcPr>
            <w:tcW w:w="2754" w:type="dxa"/>
            <w:shd w:val="clear" w:color="auto" w:fill="CDFFCD"/>
          </w:tcPr>
          <w:p w14:paraId="0B18BA11" w14:textId="77777777" w:rsidR="00A07D34" w:rsidRPr="009F61B3" w:rsidRDefault="00A07D34" w:rsidP="009F61B3"/>
        </w:tc>
        <w:tc>
          <w:tcPr>
            <w:tcW w:w="2754" w:type="dxa"/>
            <w:shd w:val="clear" w:color="auto" w:fill="CDFFCD"/>
          </w:tcPr>
          <w:p w14:paraId="4EA6E056" w14:textId="77777777" w:rsidR="00A07D34" w:rsidRPr="009F61B3" w:rsidRDefault="00A07D34" w:rsidP="009F61B3"/>
        </w:tc>
      </w:tr>
      <w:tr w:rsidR="00705BB3" w:rsidRPr="009F61B3" w14:paraId="2367A008" w14:textId="77777777" w:rsidTr="00711A6D">
        <w:tc>
          <w:tcPr>
            <w:tcW w:w="2754" w:type="dxa"/>
            <w:shd w:val="clear" w:color="auto" w:fill="CDFFCD"/>
          </w:tcPr>
          <w:p w14:paraId="5C198690" w14:textId="77777777" w:rsidR="00A07D34" w:rsidRPr="009F61B3" w:rsidRDefault="00A07D34" w:rsidP="009F61B3"/>
        </w:tc>
        <w:tc>
          <w:tcPr>
            <w:tcW w:w="2754" w:type="dxa"/>
            <w:shd w:val="clear" w:color="auto" w:fill="CDFFCD"/>
          </w:tcPr>
          <w:p w14:paraId="5A4C33AD" w14:textId="77777777" w:rsidR="00A07D34" w:rsidRPr="009F61B3" w:rsidRDefault="00A07D34" w:rsidP="009F61B3"/>
        </w:tc>
        <w:tc>
          <w:tcPr>
            <w:tcW w:w="2754" w:type="dxa"/>
            <w:shd w:val="clear" w:color="auto" w:fill="CDFFCD"/>
          </w:tcPr>
          <w:p w14:paraId="38676D3B" w14:textId="77777777" w:rsidR="00A07D34" w:rsidRPr="009F61B3" w:rsidRDefault="00A07D34" w:rsidP="009F61B3"/>
        </w:tc>
        <w:tc>
          <w:tcPr>
            <w:tcW w:w="2754" w:type="dxa"/>
            <w:shd w:val="clear" w:color="auto" w:fill="CDFFCD"/>
          </w:tcPr>
          <w:p w14:paraId="72D65429" w14:textId="77777777" w:rsidR="00A07D34" w:rsidRPr="009F61B3" w:rsidRDefault="00A07D34" w:rsidP="009F61B3"/>
        </w:tc>
      </w:tr>
    </w:tbl>
    <w:p w14:paraId="5973258D" w14:textId="77777777" w:rsidR="00C1568A" w:rsidRPr="009F61B3" w:rsidRDefault="00C1568A" w:rsidP="009F61B3">
      <w:pPr>
        <w:rPr>
          <w:rFonts w:cs="Tahoma"/>
          <w14:shadow w14:blurRad="50800" w14:dist="38100" w14:dir="2700000" w14:sx="100000" w14:sy="100000" w14:kx="0" w14:ky="0" w14:algn="tl">
            <w14:srgbClr w14:val="000000">
              <w14:alpha w14:val="60000"/>
            </w14:srgbClr>
          </w14:shadow>
        </w:rPr>
      </w:pPr>
      <w:bookmarkStart w:id="2" w:name="_Toc330463553"/>
      <w:r w:rsidRPr="009F61B3">
        <w:br w:type="page"/>
      </w:r>
    </w:p>
    <w:p w14:paraId="3174797A" w14:textId="77777777" w:rsidR="00440BF2" w:rsidRPr="009F61B3" w:rsidRDefault="00440BF2" w:rsidP="009F61B3">
      <w:pPr>
        <w:pStyle w:val="SectHead"/>
        <w:rPr>
          <w:szCs w:val="24"/>
        </w:rPr>
      </w:pPr>
      <w:r w:rsidRPr="009F61B3">
        <w:rPr>
          <w:szCs w:val="24"/>
        </w:rPr>
        <w:lastRenderedPageBreak/>
        <w:t>R1 Supporting Evidence and Documentation</w:t>
      </w:r>
      <w:bookmarkEnd w:id="2"/>
    </w:p>
    <w:p w14:paraId="5C64FC55" w14:textId="77777777" w:rsidR="00BB361A" w:rsidRPr="009F61B3" w:rsidRDefault="00BB361A" w:rsidP="00A760AC">
      <w:pPr>
        <w:pStyle w:val="RequirementText"/>
        <w:rPr>
          <w:sz w:val="24"/>
          <w:szCs w:val="24"/>
        </w:rPr>
      </w:pPr>
      <w:r w:rsidRPr="009F61B3">
        <w:rPr>
          <w:b/>
          <w:sz w:val="24"/>
          <w:szCs w:val="24"/>
        </w:rPr>
        <w:t>R1.</w:t>
      </w:r>
      <w:r w:rsidR="00895015" w:rsidRPr="009F61B3">
        <w:rPr>
          <w:b/>
          <w:sz w:val="24"/>
          <w:szCs w:val="24"/>
        </w:rPr>
        <w:tab/>
      </w:r>
      <w:r w:rsidR="00A760AC" w:rsidRPr="00A760AC">
        <w:rPr>
          <w:sz w:val="24"/>
          <w:szCs w:val="24"/>
        </w:rPr>
        <w:t>Each Responsible Entity shall have an event reporting Operating Plan in accordance</w:t>
      </w:r>
      <w:r w:rsidR="00A760AC">
        <w:rPr>
          <w:sz w:val="24"/>
          <w:szCs w:val="24"/>
        </w:rPr>
        <w:t xml:space="preserve"> </w:t>
      </w:r>
      <w:r w:rsidR="00A760AC" w:rsidRPr="00A760AC">
        <w:rPr>
          <w:sz w:val="24"/>
          <w:szCs w:val="24"/>
        </w:rPr>
        <w:t>with EOP-004</w:t>
      </w:r>
      <w:r w:rsidR="006064B6">
        <w:rPr>
          <w:sz w:val="24"/>
          <w:szCs w:val="24"/>
        </w:rPr>
        <w:t>-4</w:t>
      </w:r>
      <w:r w:rsidR="00A760AC" w:rsidRPr="00A760AC">
        <w:rPr>
          <w:sz w:val="24"/>
          <w:szCs w:val="24"/>
        </w:rPr>
        <w:t xml:space="preserve"> Attachment 1 that includes the protocol(s) for reporting to the</w:t>
      </w:r>
      <w:r w:rsidR="00A760AC">
        <w:rPr>
          <w:sz w:val="24"/>
          <w:szCs w:val="24"/>
        </w:rPr>
        <w:t xml:space="preserve"> </w:t>
      </w:r>
      <w:r w:rsidR="00A760AC" w:rsidRPr="00A760AC">
        <w:rPr>
          <w:sz w:val="24"/>
          <w:szCs w:val="24"/>
        </w:rPr>
        <w:t>Electric Reliability Organization and other organizations (e.g., the Regional Entity,</w:t>
      </w:r>
      <w:r w:rsidR="00A760AC">
        <w:rPr>
          <w:sz w:val="24"/>
          <w:szCs w:val="24"/>
        </w:rPr>
        <w:t xml:space="preserve"> </w:t>
      </w:r>
      <w:r w:rsidR="00A760AC" w:rsidRPr="00A760AC">
        <w:rPr>
          <w:sz w:val="24"/>
          <w:szCs w:val="24"/>
        </w:rPr>
        <w:t>company personnel, the Responsible Entity’s Reliability Coordinator, law</w:t>
      </w:r>
      <w:r w:rsidR="00A760AC">
        <w:rPr>
          <w:sz w:val="24"/>
          <w:szCs w:val="24"/>
        </w:rPr>
        <w:t xml:space="preserve"> </w:t>
      </w:r>
      <w:r w:rsidR="00A760AC" w:rsidRPr="00A760AC">
        <w:rPr>
          <w:sz w:val="24"/>
          <w:szCs w:val="24"/>
        </w:rPr>
        <w:t>enforcement, or governmental authority).</w:t>
      </w:r>
    </w:p>
    <w:p w14:paraId="29313FDE" w14:textId="77777777" w:rsidR="00680C03" w:rsidRPr="009F61B3" w:rsidRDefault="00680C03" w:rsidP="009F61B3"/>
    <w:p w14:paraId="616BEC35" w14:textId="34B6F3E4" w:rsidR="00895015" w:rsidRPr="009F61B3" w:rsidRDefault="00895015" w:rsidP="00A760AC">
      <w:pPr>
        <w:pStyle w:val="RequirementText"/>
        <w:rPr>
          <w:b/>
          <w:bCs/>
          <w:sz w:val="24"/>
          <w:szCs w:val="24"/>
        </w:rPr>
      </w:pPr>
      <w:r w:rsidRPr="009F61B3">
        <w:rPr>
          <w:b/>
          <w:bCs/>
          <w:sz w:val="24"/>
          <w:szCs w:val="24"/>
        </w:rPr>
        <w:t>M1.</w:t>
      </w:r>
      <w:r w:rsidRPr="009F61B3">
        <w:rPr>
          <w:b/>
          <w:bCs/>
          <w:sz w:val="24"/>
          <w:szCs w:val="24"/>
        </w:rPr>
        <w:tab/>
      </w:r>
      <w:r w:rsidR="00E0672D" w:rsidRPr="009F61B3">
        <w:rPr>
          <w:sz w:val="24"/>
          <w:szCs w:val="24"/>
        </w:rPr>
        <w:t xml:space="preserve">Each </w:t>
      </w:r>
      <w:r w:rsidR="00A760AC" w:rsidRPr="00A760AC">
        <w:rPr>
          <w:sz w:val="24"/>
          <w:szCs w:val="24"/>
        </w:rPr>
        <w:t>Responsible Entity will have a dated event reporting Operating Plan that</w:t>
      </w:r>
      <w:r w:rsidR="00A760AC">
        <w:rPr>
          <w:sz w:val="24"/>
          <w:szCs w:val="24"/>
        </w:rPr>
        <w:t xml:space="preserve"> </w:t>
      </w:r>
      <w:r w:rsidR="00A760AC" w:rsidRPr="00A760AC">
        <w:rPr>
          <w:sz w:val="24"/>
          <w:szCs w:val="24"/>
        </w:rPr>
        <w:t>includes protocol(s) and each organization identified to</w:t>
      </w:r>
      <w:r w:rsidR="00A760AC">
        <w:rPr>
          <w:sz w:val="24"/>
          <w:szCs w:val="24"/>
        </w:rPr>
        <w:t xml:space="preserve"> </w:t>
      </w:r>
      <w:r w:rsidR="00A760AC" w:rsidRPr="00A760AC">
        <w:rPr>
          <w:sz w:val="24"/>
          <w:szCs w:val="24"/>
        </w:rPr>
        <w:t>receive an event report for event types specified in EOP-004</w:t>
      </w:r>
      <w:r w:rsidR="009F267B">
        <w:rPr>
          <w:sz w:val="24"/>
          <w:szCs w:val="24"/>
        </w:rPr>
        <w:t>-4</w:t>
      </w:r>
      <w:r w:rsidR="00A760AC" w:rsidRPr="00A760AC">
        <w:rPr>
          <w:sz w:val="24"/>
          <w:szCs w:val="24"/>
        </w:rPr>
        <w:t xml:space="preserve"> Attachment 1 and in</w:t>
      </w:r>
      <w:r w:rsidR="00A760AC">
        <w:rPr>
          <w:sz w:val="24"/>
          <w:szCs w:val="24"/>
        </w:rPr>
        <w:t xml:space="preserve"> </w:t>
      </w:r>
      <w:r w:rsidR="00A760AC" w:rsidRPr="00A760AC">
        <w:rPr>
          <w:sz w:val="24"/>
          <w:szCs w:val="24"/>
        </w:rPr>
        <w:t>accordance with the entity responsible for reporting.</w:t>
      </w:r>
    </w:p>
    <w:p w14:paraId="04518ED1" w14:textId="77777777" w:rsidR="00C1568A" w:rsidRPr="009F61B3" w:rsidRDefault="00C1568A" w:rsidP="009F61B3"/>
    <w:p w14:paraId="47E08812" w14:textId="77777777" w:rsidR="00A5228E" w:rsidRPr="009F61B3" w:rsidRDefault="00A5228E" w:rsidP="009F61B3">
      <w:pPr>
        <w:rPr>
          <w:b/>
        </w:rPr>
      </w:pPr>
      <w:r w:rsidRPr="009F61B3">
        <w:rPr>
          <w:b/>
        </w:rPr>
        <w:t xml:space="preserve">Compliance </w:t>
      </w:r>
      <w:r w:rsidR="00DC04AA" w:rsidRPr="009F61B3">
        <w:rPr>
          <w:b/>
        </w:rPr>
        <w:t>Narrative</w:t>
      </w:r>
      <w:r w:rsidR="00DC04AA" w:rsidRPr="009F61B3">
        <w:rPr>
          <w:b/>
          <w:color w:val="FF0000"/>
        </w:rPr>
        <w:t xml:space="preserve"> (</w:t>
      </w:r>
      <w:r w:rsidR="00792EED" w:rsidRPr="009F61B3">
        <w:rPr>
          <w:b/>
          <w:color w:val="FF0000"/>
        </w:rPr>
        <w:t>Required)</w:t>
      </w:r>
      <w:r w:rsidR="00792EED" w:rsidRPr="009F61B3">
        <w:t>:</w:t>
      </w:r>
    </w:p>
    <w:p w14:paraId="0BD0F176" w14:textId="77777777" w:rsidR="00C1568A" w:rsidRPr="009F61B3" w:rsidRDefault="00866825" w:rsidP="009F61B3">
      <w:pPr>
        <w:rPr>
          <w:rFonts w:eastAsia="Calibri"/>
        </w:rPr>
      </w:pPr>
      <w:r w:rsidRPr="009F61B3">
        <w:rPr>
          <w:rFonts w:eastAsia="Calibri"/>
        </w:rPr>
        <w:t xml:space="preserve">Provide a brief explanation, in your own words, of how you </w:t>
      </w:r>
      <w:r w:rsidR="00A5228E" w:rsidRPr="009F61B3">
        <w:rPr>
          <w:rFonts w:eastAsia="Calibri"/>
        </w:rPr>
        <w:t>comply</w:t>
      </w:r>
      <w:r w:rsidRPr="009F61B3">
        <w:rPr>
          <w:rFonts w:eastAsia="Calibri"/>
        </w:rPr>
        <w:t xml:space="preserve"> with this Requirement. References to supplied evidence, including links to the appropriate page, are recommended.</w:t>
      </w:r>
    </w:p>
    <w:p w14:paraId="69CBE3F4" w14:textId="77777777" w:rsidR="00B66F08" w:rsidRPr="009F61B3" w:rsidRDefault="00B66F08" w:rsidP="00C96843">
      <w:pPr>
        <w:pStyle w:val="REResponseBox"/>
      </w:pPr>
    </w:p>
    <w:p w14:paraId="4DF4E84C" w14:textId="77777777" w:rsidR="00B66F08" w:rsidRPr="009F61B3" w:rsidRDefault="00B66F08" w:rsidP="00C96843">
      <w:pPr>
        <w:pStyle w:val="REResponseBox"/>
      </w:pPr>
    </w:p>
    <w:p w14:paraId="47809196" w14:textId="77777777" w:rsidR="00C1568A" w:rsidRPr="009F61B3" w:rsidRDefault="00C1568A" w:rsidP="009F61B3"/>
    <w:p w14:paraId="2A5E0980" w14:textId="24F5F573" w:rsidR="00C1568A" w:rsidRPr="009F61B3" w:rsidRDefault="00C1568A" w:rsidP="009F61B3">
      <w:pPr>
        <w:pStyle w:val="RqtSection"/>
        <w:spacing w:line="240" w:lineRule="auto"/>
        <w:rPr>
          <w:rFonts w:cstheme="minorHAnsi"/>
          <w:i/>
          <w:iCs/>
        </w:rPr>
      </w:pPr>
      <w:r w:rsidRPr="009F61B3">
        <w:t>Evidence Requested</w:t>
      </w:r>
      <w:r w:rsidR="0021755D">
        <w:t>:</w:t>
      </w:r>
      <w:r w:rsidR="00AC58E4">
        <w:rPr>
          <w:rStyle w:val="FootnoteReference"/>
        </w:rPr>
        <w:t>i</w:t>
      </w:r>
    </w:p>
    <w:tbl>
      <w:tblPr>
        <w:tblStyle w:val="TableGrid"/>
        <w:tblW w:w="10975" w:type="dxa"/>
        <w:shd w:val="clear" w:color="auto" w:fill="DCDCFF"/>
        <w:tblLook w:val="04A0" w:firstRow="1" w:lastRow="0" w:firstColumn="1" w:lastColumn="0" w:noHBand="0" w:noVBand="1"/>
      </w:tblPr>
      <w:tblGrid>
        <w:gridCol w:w="10975"/>
      </w:tblGrid>
      <w:tr w:rsidR="00C1568A" w:rsidRPr="009F61B3" w14:paraId="1C056FB2" w14:textId="77777777" w:rsidTr="00F0485C">
        <w:tc>
          <w:tcPr>
            <w:tcW w:w="10975" w:type="dxa"/>
            <w:shd w:val="clear" w:color="auto" w:fill="DCDCFF"/>
          </w:tcPr>
          <w:p w14:paraId="749F3D74" w14:textId="77777777" w:rsidR="00F67FE5" w:rsidRPr="009F61B3" w:rsidRDefault="00623727" w:rsidP="00761162">
            <w:r>
              <w:t xml:space="preserve">The entity’s </w:t>
            </w:r>
            <w:r w:rsidR="009F267B">
              <w:t xml:space="preserve">dated </w:t>
            </w:r>
            <w:r>
              <w:rPr>
                <w:rFonts w:cs="Times New Roman"/>
              </w:rPr>
              <w:t>event reporting Operating Plan</w:t>
            </w:r>
            <w:r w:rsidR="0094403D">
              <w:rPr>
                <w:rFonts w:cs="Times New Roman"/>
              </w:rPr>
              <w:t>.</w:t>
            </w:r>
          </w:p>
        </w:tc>
      </w:tr>
    </w:tbl>
    <w:p w14:paraId="207DD3BD" w14:textId="77777777" w:rsidR="00C1568A" w:rsidRPr="009F61B3" w:rsidRDefault="00C1568A" w:rsidP="009F61B3"/>
    <w:p w14:paraId="1630B0A9" w14:textId="77777777" w:rsidR="00C1568A" w:rsidRPr="009F61B3" w:rsidRDefault="00C1568A" w:rsidP="009F61B3">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RSAWFindingsTable"/>
        <w:tblW w:w="10995" w:type="dxa"/>
        <w:tblLook w:val="0420" w:firstRow="1" w:lastRow="0" w:firstColumn="0" w:lastColumn="0" w:noHBand="0" w:noVBand="1"/>
      </w:tblPr>
      <w:tblGrid>
        <w:gridCol w:w="1975"/>
        <w:gridCol w:w="2070"/>
        <w:gridCol w:w="1495"/>
        <w:gridCol w:w="1254"/>
        <w:gridCol w:w="2111"/>
        <w:gridCol w:w="2090"/>
      </w:tblGrid>
      <w:tr w:rsidR="00E02E53" w:rsidRPr="009F61B3" w14:paraId="4CE9C537" w14:textId="77777777" w:rsidTr="0099593B">
        <w:trPr>
          <w:cnfStyle w:val="100000000000" w:firstRow="1" w:lastRow="0" w:firstColumn="0" w:lastColumn="0" w:oddVBand="0" w:evenVBand="0" w:oddHBand="0" w:evenHBand="0" w:firstRowFirstColumn="0" w:firstRowLastColumn="0" w:lastRowFirstColumn="0" w:lastRowLastColumn="0"/>
        </w:trPr>
        <w:tc>
          <w:tcPr>
            <w:tcW w:w="10995" w:type="dxa"/>
            <w:gridSpan w:val="6"/>
          </w:tcPr>
          <w:p w14:paraId="64F6034E" w14:textId="77777777" w:rsidR="00E02E53" w:rsidRPr="009F61B3" w:rsidRDefault="00E02E53" w:rsidP="0099593B">
            <w:pPr>
              <w:jc w:val="left"/>
            </w:pPr>
            <w:r w:rsidRPr="009F61B3">
              <w:t xml:space="preserve">The following information is requested for each document submitted as evidence. </w:t>
            </w:r>
            <w:r w:rsidR="00E2178E" w:rsidRPr="009F61B3">
              <w:t>E</w:t>
            </w:r>
            <w:r w:rsidRPr="009F61B3">
              <w:t>vidence submitted should be highlighted and bookmarked, as appropriate, to identify the exact location where evidence of compliance may be found.</w:t>
            </w:r>
          </w:p>
        </w:tc>
      </w:tr>
      <w:tr w:rsidR="00705BB3" w:rsidRPr="0099593B" w14:paraId="193DA969" w14:textId="77777777" w:rsidTr="0099593B">
        <w:tc>
          <w:tcPr>
            <w:tcW w:w="1975" w:type="dxa"/>
            <w:shd w:val="clear" w:color="auto" w:fill="DCDCFF"/>
          </w:tcPr>
          <w:p w14:paraId="3F3FAED0" w14:textId="77777777" w:rsidR="00E02E53" w:rsidRPr="0099593B" w:rsidRDefault="00E02E53" w:rsidP="0099593B">
            <w:pPr>
              <w:jc w:val="center"/>
              <w:rPr>
                <w:b/>
              </w:rPr>
            </w:pPr>
            <w:r w:rsidRPr="0099593B">
              <w:rPr>
                <w:b/>
              </w:rPr>
              <w:lastRenderedPageBreak/>
              <w:t>File Name</w:t>
            </w:r>
          </w:p>
        </w:tc>
        <w:tc>
          <w:tcPr>
            <w:tcW w:w="2070" w:type="dxa"/>
            <w:shd w:val="clear" w:color="auto" w:fill="DCDCFF"/>
          </w:tcPr>
          <w:p w14:paraId="0922479E" w14:textId="77777777" w:rsidR="00E02E53" w:rsidRPr="0099593B" w:rsidRDefault="00E02E53" w:rsidP="0099593B">
            <w:pPr>
              <w:jc w:val="center"/>
              <w:rPr>
                <w:b/>
              </w:rPr>
            </w:pPr>
            <w:r w:rsidRPr="0099593B">
              <w:rPr>
                <w:b/>
              </w:rPr>
              <w:t>Document Title</w:t>
            </w:r>
          </w:p>
        </w:tc>
        <w:tc>
          <w:tcPr>
            <w:tcW w:w="1495" w:type="dxa"/>
            <w:shd w:val="clear" w:color="auto" w:fill="DCDCFF"/>
          </w:tcPr>
          <w:p w14:paraId="03223B04" w14:textId="77777777" w:rsidR="00E02E53" w:rsidRPr="0099593B" w:rsidRDefault="00E02E53" w:rsidP="0099593B">
            <w:pPr>
              <w:jc w:val="center"/>
              <w:rPr>
                <w:b/>
              </w:rPr>
            </w:pPr>
            <w:r w:rsidRPr="0099593B">
              <w:rPr>
                <w:b/>
              </w:rPr>
              <w:t>Revision or Version</w:t>
            </w:r>
          </w:p>
        </w:tc>
        <w:tc>
          <w:tcPr>
            <w:tcW w:w="1254" w:type="dxa"/>
            <w:shd w:val="clear" w:color="auto" w:fill="DCDCFF"/>
          </w:tcPr>
          <w:p w14:paraId="533EA7EC" w14:textId="77777777" w:rsidR="00E02E53" w:rsidRPr="0099593B" w:rsidRDefault="00E02E53" w:rsidP="0099593B">
            <w:pPr>
              <w:jc w:val="center"/>
              <w:rPr>
                <w:b/>
              </w:rPr>
            </w:pPr>
            <w:r w:rsidRPr="0099593B">
              <w:rPr>
                <w:b/>
              </w:rPr>
              <w:t>Document Date</w:t>
            </w:r>
          </w:p>
        </w:tc>
        <w:tc>
          <w:tcPr>
            <w:tcW w:w="2111" w:type="dxa"/>
            <w:shd w:val="clear" w:color="auto" w:fill="DCDCFF"/>
          </w:tcPr>
          <w:p w14:paraId="25BCEDAB" w14:textId="77777777" w:rsidR="00E02E53" w:rsidRPr="0099593B" w:rsidRDefault="00E02E53" w:rsidP="0099593B">
            <w:pPr>
              <w:jc w:val="center"/>
              <w:rPr>
                <w:b/>
              </w:rPr>
            </w:pPr>
            <w:r w:rsidRPr="0099593B">
              <w:rPr>
                <w:b/>
              </w:rPr>
              <w:t>Relevant Page(s) or Section(s)</w:t>
            </w:r>
          </w:p>
        </w:tc>
        <w:tc>
          <w:tcPr>
            <w:tcW w:w="2090" w:type="dxa"/>
            <w:shd w:val="clear" w:color="auto" w:fill="DCDCFF"/>
          </w:tcPr>
          <w:p w14:paraId="5BF676F0" w14:textId="77777777" w:rsidR="00E02E53" w:rsidRPr="0099593B" w:rsidRDefault="00E02E53" w:rsidP="0099593B">
            <w:pPr>
              <w:jc w:val="center"/>
              <w:rPr>
                <w:b/>
              </w:rPr>
            </w:pPr>
            <w:r w:rsidRPr="0099593B">
              <w:rPr>
                <w:b/>
              </w:rPr>
              <w:t>Description of Applicability of Document</w:t>
            </w:r>
          </w:p>
        </w:tc>
      </w:tr>
      <w:tr w:rsidR="00705BB3" w:rsidRPr="009F61B3" w14:paraId="272CB77D" w14:textId="77777777" w:rsidTr="000A6D4C">
        <w:tc>
          <w:tcPr>
            <w:tcW w:w="1975" w:type="dxa"/>
            <w:shd w:val="clear" w:color="auto" w:fill="CDFFCD"/>
          </w:tcPr>
          <w:p w14:paraId="6D98DAE9" w14:textId="77777777" w:rsidR="00E02E53" w:rsidRPr="009F61B3" w:rsidRDefault="00E02E53" w:rsidP="009F61B3"/>
        </w:tc>
        <w:tc>
          <w:tcPr>
            <w:tcW w:w="2070" w:type="dxa"/>
            <w:shd w:val="clear" w:color="auto" w:fill="CDFFCD"/>
          </w:tcPr>
          <w:p w14:paraId="1C131E93" w14:textId="77777777" w:rsidR="00E02E53" w:rsidRPr="009F61B3" w:rsidRDefault="00E02E53" w:rsidP="009F61B3"/>
        </w:tc>
        <w:tc>
          <w:tcPr>
            <w:tcW w:w="1495" w:type="dxa"/>
            <w:shd w:val="clear" w:color="auto" w:fill="CDFFCD"/>
          </w:tcPr>
          <w:p w14:paraId="24889FAE" w14:textId="77777777" w:rsidR="00E02E53" w:rsidRPr="009F61B3" w:rsidRDefault="00E02E53" w:rsidP="009F61B3"/>
        </w:tc>
        <w:tc>
          <w:tcPr>
            <w:tcW w:w="1254" w:type="dxa"/>
            <w:shd w:val="clear" w:color="auto" w:fill="CDFFCD"/>
          </w:tcPr>
          <w:p w14:paraId="2862AB7B" w14:textId="77777777" w:rsidR="00E02E53" w:rsidRPr="009F61B3" w:rsidRDefault="00E02E53" w:rsidP="009F61B3"/>
        </w:tc>
        <w:tc>
          <w:tcPr>
            <w:tcW w:w="2111" w:type="dxa"/>
            <w:shd w:val="clear" w:color="auto" w:fill="CDFFCD"/>
          </w:tcPr>
          <w:p w14:paraId="6C595C48" w14:textId="77777777" w:rsidR="00E02E53" w:rsidRPr="009F61B3" w:rsidRDefault="00E02E53" w:rsidP="009F61B3"/>
        </w:tc>
        <w:tc>
          <w:tcPr>
            <w:tcW w:w="2090" w:type="dxa"/>
            <w:shd w:val="clear" w:color="auto" w:fill="CDFFCD"/>
          </w:tcPr>
          <w:p w14:paraId="3B3624C0" w14:textId="77777777" w:rsidR="00E02E53" w:rsidRPr="009F61B3" w:rsidRDefault="00E02E53" w:rsidP="009F61B3"/>
        </w:tc>
      </w:tr>
      <w:tr w:rsidR="00705BB3" w:rsidRPr="009F61B3" w14:paraId="1FA2C95F" w14:textId="77777777" w:rsidTr="000A6D4C">
        <w:tc>
          <w:tcPr>
            <w:tcW w:w="1975" w:type="dxa"/>
            <w:shd w:val="clear" w:color="auto" w:fill="CDFFCD"/>
          </w:tcPr>
          <w:p w14:paraId="7987F2CD" w14:textId="77777777" w:rsidR="00E02E53" w:rsidRPr="009F61B3" w:rsidRDefault="00E02E53" w:rsidP="009F61B3"/>
        </w:tc>
        <w:tc>
          <w:tcPr>
            <w:tcW w:w="2070" w:type="dxa"/>
            <w:shd w:val="clear" w:color="auto" w:fill="CDFFCD"/>
          </w:tcPr>
          <w:p w14:paraId="6F7A8BBF" w14:textId="77777777" w:rsidR="00E02E53" w:rsidRPr="009F61B3" w:rsidRDefault="00E02E53" w:rsidP="009F61B3"/>
        </w:tc>
        <w:tc>
          <w:tcPr>
            <w:tcW w:w="1495" w:type="dxa"/>
            <w:shd w:val="clear" w:color="auto" w:fill="CDFFCD"/>
          </w:tcPr>
          <w:p w14:paraId="4B50002B" w14:textId="77777777" w:rsidR="00E02E53" w:rsidRPr="009F61B3" w:rsidRDefault="00E02E53" w:rsidP="009F61B3"/>
        </w:tc>
        <w:tc>
          <w:tcPr>
            <w:tcW w:w="1254" w:type="dxa"/>
            <w:shd w:val="clear" w:color="auto" w:fill="CDFFCD"/>
          </w:tcPr>
          <w:p w14:paraId="57234D1C" w14:textId="77777777" w:rsidR="00E02E53" w:rsidRPr="009F61B3" w:rsidRDefault="00E02E53" w:rsidP="009F61B3"/>
        </w:tc>
        <w:tc>
          <w:tcPr>
            <w:tcW w:w="2111" w:type="dxa"/>
            <w:shd w:val="clear" w:color="auto" w:fill="CDFFCD"/>
          </w:tcPr>
          <w:p w14:paraId="0051FCB3" w14:textId="77777777" w:rsidR="00E02E53" w:rsidRPr="009F61B3" w:rsidRDefault="00E02E53" w:rsidP="009F61B3"/>
        </w:tc>
        <w:tc>
          <w:tcPr>
            <w:tcW w:w="2090" w:type="dxa"/>
            <w:shd w:val="clear" w:color="auto" w:fill="CDFFCD"/>
          </w:tcPr>
          <w:p w14:paraId="6458041D" w14:textId="77777777" w:rsidR="00E02E53" w:rsidRPr="009F61B3" w:rsidRDefault="00E02E53" w:rsidP="009F61B3"/>
        </w:tc>
      </w:tr>
      <w:tr w:rsidR="00705BB3" w:rsidRPr="009F61B3" w14:paraId="741A13F8" w14:textId="77777777" w:rsidTr="000A6D4C">
        <w:tc>
          <w:tcPr>
            <w:tcW w:w="1975" w:type="dxa"/>
            <w:shd w:val="clear" w:color="auto" w:fill="CDFFCD"/>
          </w:tcPr>
          <w:p w14:paraId="4313F48A" w14:textId="77777777" w:rsidR="00E02E53" w:rsidRPr="009F61B3" w:rsidRDefault="00E02E53" w:rsidP="009F61B3"/>
        </w:tc>
        <w:tc>
          <w:tcPr>
            <w:tcW w:w="2070" w:type="dxa"/>
            <w:shd w:val="clear" w:color="auto" w:fill="CDFFCD"/>
          </w:tcPr>
          <w:p w14:paraId="6F99205B" w14:textId="77777777" w:rsidR="00E02E53" w:rsidRPr="009F61B3" w:rsidRDefault="00E02E53" w:rsidP="009F61B3"/>
        </w:tc>
        <w:tc>
          <w:tcPr>
            <w:tcW w:w="1495" w:type="dxa"/>
            <w:shd w:val="clear" w:color="auto" w:fill="CDFFCD"/>
          </w:tcPr>
          <w:p w14:paraId="607B352C" w14:textId="77777777" w:rsidR="00E02E53" w:rsidRPr="009F61B3" w:rsidRDefault="00E02E53" w:rsidP="009F61B3"/>
        </w:tc>
        <w:tc>
          <w:tcPr>
            <w:tcW w:w="1254" w:type="dxa"/>
            <w:shd w:val="clear" w:color="auto" w:fill="CDFFCD"/>
          </w:tcPr>
          <w:p w14:paraId="71B3CB66" w14:textId="77777777" w:rsidR="00E02E53" w:rsidRPr="009F61B3" w:rsidRDefault="00E02E53" w:rsidP="009F61B3"/>
        </w:tc>
        <w:tc>
          <w:tcPr>
            <w:tcW w:w="2111" w:type="dxa"/>
            <w:shd w:val="clear" w:color="auto" w:fill="CDFFCD"/>
          </w:tcPr>
          <w:p w14:paraId="198EEFE8" w14:textId="77777777" w:rsidR="00E02E53" w:rsidRPr="009F61B3" w:rsidRDefault="00E02E53" w:rsidP="009F61B3"/>
        </w:tc>
        <w:tc>
          <w:tcPr>
            <w:tcW w:w="2090" w:type="dxa"/>
            <w:shd w:val="clear" w:color="auto" w:fill="CDFFCD"/>
          </w:tcPr>
          <w:p w14:paraId="1B9667D5" w14:textId="77777777" w:rsidR="00E02E53" w:rsidRPr="009F61B3" w:rsidRDefault="00E02E53" w:rsidP="009F61B3"/>
        </w:tc>
      </w:tr>
    </w:tbl>
    <w:p w14:paraId="277CF6C6" w14:textId="77777777" w:rsidR="00C1568A" w:rsidRPr="009F61B3" w:rsidRDefault="00C1568A" w:rsidP="009F61B3"/>
    <w:p w14:paraId="0013D024" w14:textId="77777777" w:rsidR="00C1568A" w:rsidRPr="009F61B3" w:rsidRDefault="00C1568A" w:rsidP="009F61B3">
      <w:pPr>
        <w:pStyle w:val="RqtSection"/>
        <w:spacing w:line="240" w:lineRule="auto"/>
      </w:pPr>
      <w:r w:rsidRPr="009F61B3">
        <w:t>Evidence Reviewed</w:t>
      </w:r>
      <w:r w:rsidR="00E2178E" w:rsidRPr="009F61B3">
        <w:t xml:space="preserve"> by Audit Team</w:t>
      </w:r>
      <w:r w:rsidRPr="009F61B3">
        <w:t xml:space="preserve"> </w:t>
      </w:r>
      <w:r w:rsidRPr="009F61B3">
        <w:rPr>
          <w:color w:val="FF0000"/>
        </w:rPr>
        <w:t>(</w:t>
      </w:r>
      <w:r w:rsidRPr="009F61B3">
        <w:rPr>
          <w:rFonts w:eastAsia="Calibri"/>
          <w:color w:val="FF0000"/>
        </w:rPr>
        <w:t xml:space="preserve">This section </w:t>
      </w:r>
      <w:r w:rsidR="008B08A7" w:rsidRPr="009F61B3">
        <w:rPr>
          <w:rFonts w:eastAsia="Calibri"/>
          <w:color w:val="FF0000"/>
        </w:rPr>
        <w:t>to</w:t>
      </w:r>
      <w:r w:rsidRPr="009F61B3">
        <w:rPr>
          <w:rFonts w:eastAsia="Calibri"/>
          <w:color w:val="FF0000"/>
        </w:rPr>
        <w:t xml:space="preserve"> be completed by the 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C1568A" w:rsidRPr="009F61B3" w14:paraId="01857434" w14:textId="77777777" w:rsidTr="00705BB3">
        <w:tc>
          <w:tcPr>
            <w:tcW w:w="11016" w:type="dxa"/>
            <w:shd w:val="clear" w:color="auto" w:fill="auto"/>
          </w:tcPr>
          <w:p w14:paraId="1324B020" w14:textId="77777777" w:rsidR="00C1568A" w:rsidRPr="009F61B3" w:rsidRDefault="00C1568A" w:rsidP="009F61B3"/>
        </w:tc>
      </w:tr>
      <w:tr w:rsidR="00C1568A" w:rsidRPr="009F61B3" w14:paraId="3DC4FB49" w14:textId="77777777" w:rsidTr="00705BB3">
        <w:tc>
          <w:tcPr>
            <w:tcW w:w="11016" w:type="dxa"/>
            <w:shd w:val="clear" w:color="auto" w:fill="auto"/>
          </w:tcPr>
          <w:p w14:paraId="77C78EFA" w14:textId="77777777" w:rsidR="00C1568A" w:rsidRPr="009F61B3" w:rsidRDefault="00C1568A" w:rsidP="009F61B3"/>
        </w:tc>
      </w:tr>
      <w:tr w:rsidR="00C1568A" w:rsidRPr="009F61B3" w14:paraId="2BC19AF5" w14:textId="77777777" w:rsidTr="00705BB3">
        <w:tc>
          <w:tcPr>
            <w:tcW w:w="11016" w:type="dxa"/>
            <w:shd w:val="clear" w:color="auto" w:fill="auto"/>
          </w:tcPr>
          <w:p w14:paraId="48E8F310" w14:textId="77777777" w:rsidR="00C1568A" w:rsidRPr="009F61B3" w:rsidRDefault="00C1568A" w:rsidP="009F61B3"/>
        </w:tc>
      </w:tr>
    </w:tbl>
    <w:p w14:paraId="3D62834B" w14:textId="77777777" w:rsidR="00C1568A" w:rsidRPr="009F61B3" w:rsidRDefault="00C1568A" w:rsidP="009F61B3"/>
    <w:p w14:paraId="0753A95E" w14:textId="77777777" w:rsidR="00DF346E" w:rsidRPr="009F61B3" w:rsidRDefault="00DF346E" w:rsidP="009F61B3"/>
    <w:p w14:paraId="2F953BD0" w14:textId="77777777" w:rsidR="00C1568A" w:rsidRPr="009F61B3" w:rsidRDefault="00C1568A" w:rsidP="009F61B3">
      <w:pPr>
        <w:pStyle w:val="RqtSection"/>
        <w:spacing w:line="240" w:lineRule="auto"/>
        <w:rPr>
          <w14:shadow w14:blurRad="50800" w14:dist="38100" w14:dir="2700000" w14:sx="100000" w14:sy="100000" w14:kx="0" w14:ky="0" w14:algn="tl">
            <w14:srgbClr w14:val="000000">
              <w14:alpha w14:val="60000"/>
            </w14:srgbClr>
          </w14:shadow>
        </w:rPr>
      </w:pPr>
      <w:r w:rsidRPr="009F61B3">
        <w:t xml:space="preserve">Compliance Assessment Approach Specific to </w:t>
      </w:r>
      <w:r w:rsidR="00A760AC">
        <w:t>EOP-004-4</w:t>
      </w:r>
      <w:r w:rsidRPr="009F61B3">
        <w:t>, R1</w:t>
      </w:r>
    </w:p>
    <w:p w14:paraId="0B246B0A" w14:textId="77777777" w:rsidR="00C1568A" w:rsidRPr="009F61B3" w:rsidRDefault="00C1568A" w:rsidP="009F61B3">
      <w:pPr>
        <w:rPr>
          <w:b/>
          <w:i/>
        </w:rPr>
      </w:pPr>
      <w:r w:rsidRPr="009F61B3">
        <w:rPr>
          <w:b/>
          <w:i/>
          <w:color w:val="FF0000"/>
        </w:rPr>
        <w:t xml:space="preserve">This section </w:t>
      </w:r>
      <w:r w:rsidR="008B08A7" w:rsidRPr="009F61B3">
        <w:rPr>
          <w:b/>
          <w:i/>
          <w:color w:val="FF0000"/>
        </w:rPr>
        <w:t>to</w:t>
      </w:r>
      <w:r w:rsidRPr="009F61B3">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E07D9" w:rsidRPr="009F61B3" w14:paraId="3175D044" w14:textId="77777777" w:rsidTr="006464A9">
        <w:tc>
          <w:tcPr>
            <w:tcW w:w="374" w:type="dxa"/>
          </w:tcPr>
          <w:p w14:paraId="0F2B1542" w14:textId="77777777" w:rsidR="002E07D9" w:rsidRPr="009F61B3" w:rsidRDefault="002E07D9" w:rsidP="009F61B3"/>
        </w:tc>
        <w:tc>
          <w:tcPr>
            <w:tcW w:w="10416" w:type="dxa"/>
            <w:tcBorders>
              <w:bottom w:val="single" w:sz="4" w:space="0" w:color="auto"/>
            </w:tcBorders>
            <w:shd w:val="clear" w:color="auto" w:fill="DCDCFF"/>
          </w:tcPr>
          <w:p w14:paraId="02DB486B" w14:textId="758A7658" w:rsidR="002E07D9" w:rsidRDefault="00EC448D" w:rsidP="00696695">
            <w:pPr>
              <w:widowControl w:val="0"/>
              <w:tabs>
                <w:tab w:val="left" w:pos="0"/>
                <w:tab w:val="left" w:pos="900"/>
                <w:tab w:val="left" w:pos="6360"/>
              </w:tabs>
              <w:rPr>
                <w:rFonts w:cs="Times New Roman"/>
                <w:bCs/>
                <w:color w:val="auto"/>
              </w:rPr>
            </w:pPr>
            <w:r>
              <w:rPr>
                <w:rFonts w:cs="Times New Roman"/>
                <w:bCs/>
                <w:color w:val="auto"/>
              </w:rPr>
              <w:t xml:space="preserve">(R1) </w:t>
            </w:r>
            <w:r w:rsidR="002E07D9">
              <w:rPr>
                <w:rFonts w:cs="Times New Roman"/>
                <w:bCs/>
                <w:color w:val="auto"/>
              </w:rPr>
              <w:t xml:space="preserve">Verify the entity’s </w:t>
            </w:r>
            <w:r w:rsidR="00696695">
              <w:rPr>
                <w:rFonts w:cs="Times New Roman"/>
                <w:bCs/>
                <w:color w:val="auto"/>
              </w:rPr>
              <w:t>e</w:t>
            </w:r>
            <w:r w:rsidR="0021764A">
              <w:rPr>
                <w:rFonts w:cs="Times New Roman"/>
                <w:bCs/>
                <w:color w:val="auto"/>
              </w:rPr>
              <w:t xml:space="preserve">vent </w:t>
            </w:r>
            <w:r w:rsidR="00696695">
              <w:rPr>
                <w:rFonts w:cs="Times New Roman"/>
                <w:bCs/>
                <w:color w:val="auto"/>
              </w:rPr>
              <w:t>r</w:t>
            </w:r>
            <w:r w:rsidR="0021764A">
              <w:rPr>
                <w:rFonts w:cs="Times New Roman"/>
                <w:bCs/>
                <w:color w:val="auto"/>
              </w:rPr>
              <w:t xml:space="preserve">eporting </w:t>
            </w:r>
            <w:r w:rsidR="002E07D9">
              <w:rPr>
                <w:rFonts w:cs="Times New Roman"/>
                <w:bCs/>
                <w:color w:val="auto"/>
              </w:rPr>
              <w:t xml:space="preserve">Operating Plan contains protocols for reporting to the ERO for all </w:t>
            </w:r>
            <w:r w:rsidR="00FE4F48">
              <w:rPr>
                <w:rFonts w:cs="Times New Roman"/>
                <w:bCs/>
                <w:color w:val="auto"/>
              </w:rPr>
              <w:t xml:space="preserve">applicable </w:t>
            </w:r>
            <w:r w:rsidR="002E07D9">
              <w:rPr>
                <w:rFonts w:cs="Times New Roman"/>
                <w:bCs/>
                <w:color w:val="auto"/>
              </w:rPr>
              <w:t>event types specified in EOP-004</w:t>
            </w:r>
            <w:r w:rsidR="00761162">
              <w:rPr>
                <w:rFonts w:cs="Times New Roman"/>
                <w:bCs/>
                <w:color w:val="auto"/>
              </w:rPr>
              <w:t>-4</w:t>
            </w:r>
            <w:r w:rsidR="002A186C">
              <w:rPr>
                <w:rFonts w:cs="Times New Roman"/>
                <w:bCs/>
                <w:color w:val="auto"/>
              </w:rPr>
              <w:t xml:space="preserve"> </w:t>
            </w:r>
            <w:r w:rsidR="002E07D9">
              <w:rPr>
                <w:rFonts w:cs="Times New Roman"/>
                <w:bCs/>
                <w:color w:val="auto"/>
              </w:rPr>
              <w:t>Attachment 1.</w:t>
            </w:r>
          </w:p>
        </w:tc>
      </w:tr>
      <w:tr w:rsidR="002E07D9" w:rsidRPr="009F61B3" w14:paraId="58C9BB4B" w14:textId="77777777" w:rsidTr="006464A9">
        <w:tc>
          <w:tcPr>
            <w:tcW w:w="374" w:type="dxa"/>
          </w:tcPr>
          <w:p w14:paraId="0FC39EAB" w14:textId="77777777" w:rsidR="002E07D9" w:rsidRPr="009F61B3" w:rsidRDefault="002E07D9" w:rsidP="009F61B3"/>
        </w:tc>
        <w:tc>
          <w:tcPr>
            <w:tcW w:w="10416" w:type="dxa"/>
            <w:tcBorders>
              <w:bottom w:val="single" w:sz="4" w:space="0" w:color="auto"/>
            </w:tcBorders>
            <w:shd w:val="clear" w:color="auto" w:fill="DCDCFF"/>
          </w:tcPr>
          <w:p w14:paraId="5EAAC80E" w14:textId="4354F1D8" w:rsidR="002E07D9" w:rsidRDefault="00EC448D" w:rsidP="00E56F6C">
            <w:pPr>
              <w:widowControl w:val="0"/>
              <w:tabs>
                <w:tab w:val="left" w:pos="0"/>
                <w:tab w:val="left" w:pos="900"/>
                <w:tab w:val="left" w:pos="6360"/>
              </w:tabs>
              <w:rPr>
                <w:rFonts w:cs="Times New Roman"/>
                <w:bCs/>
                <w:color w:val="auto"/>
              </w:rPr>
            </w:pPr>
            <w:r>
              <w:rPr>
                <w:rFonts w:cs="Times New Roman"/>
                <w:bCs/>
                <w:color w:val="auto"/>
              </w:rPr>
              <w:t xml:space="preserve">(R1) </w:t>
            </w:r>
            <w:r w:rsidR="002E07D9">
              <w:rPr>
                <w:rFonts w:cs="Times New Roman"/>
                <w:bCs/>
                <w:color w:val="auto"/>
              </w:rPr>
              <w:t xml:space="preserve">Verify the entity’s </w:t>
            </w:r>
            <w:r w:rsidR="00696695">
              <w:rPr>
                <w:rFonts w:cs="Times New Roman"/>
                <w:bCs/>
                <w:color w:val="auto"/>
              </w:rPr>
              <w:t>e</w:t>
            </w:r>
            <w:r w:rsidR="0021764A">
              <w:rPr>
                <w:rFonts w:cs="Times New Roman"/>
                <w:bCs/>
                <w:color w:val="auto"/>
              </w:rPr>
              <w:t xml:space="preserve">vent </w:t>
            </w:r>
            <w:r w:rsidR="00696695">
              <w:rPr>
                <w:rFonts w:cs="Times New Roman"/>
                <w:bCs/>
                <w:color w:val="auto"/>
              </w:rPr>
              <w:t>r</w:t>
            </w:r>
            <w:r w:rsidR="0021764A">
              <w:rPr>
                <w:rFonts w:cs="Times New Roman"/>
                <w:bCs/>
                <w:color w:val="auto"/>
              </w:rPr>
              <w:t xml:space="preserve">eporting </w:t>
            </w:r>
            <w:r w:rsidR="002E07D9">
              <w:rPr>
                <w:rFonts w:cs="Times New Roman"/>
                <w:bCs/>
                <w:color w:val="auto"/>
              </w:rPr>
              <w:t>Operating Plan identifies p</w:t>
            </w:r>
            <w:r w:rsidR="0021764A">
              <w:rPr>
                <w:rFonts w:cs="Times New Roman"/>
                <w:bCs/>
                <w:color w:val="auto"/>
              </w:rPr>
              <w:t>rotocols for reporting to other</w:t>
            </w:r>
            <w:r w:rsidR="002E07D9">
              <w:rPr>
                <w:rFonts w:cs="Times New Roman"/>
                <w:bCs/>
                <w:color w:val="auto"/>
              </w:rPr>
              <w:t xml:space="preserve"> organizations</w:t>
            </w:r>
            <w:r w:rsidR="00E56F6C">
              <w:rPr>
                <w:rFonts w:cs="Times New Roman"/>
                <w:bCs/>
                <w:color w:val="auto"/>
              </w:rPr>
              <w:t xml:space="preserve"> </w:t>
            </w:r>
            <w:r w:rsidR="00E56F6C" w:rsidRPr="00E56F6C">
              <w:rPr>
                <w:rFonts w:cs="Times New Roman"/>
                <w:bCs/>
                <w:color w:val="auto"/>
              </w:rPr>
              <w:t>(e.g., the Regional Entity, company personnel, the Responsible Entity’s Reliability Coordinator, law enforcement, or governmental authority)</w:t>
            </w:r>
            <w:r w:rsidR="002E07D9">
              <w:rPr>
                <w:rFonts w:cs="Times New Roman"/>
                <w:bCs/>
                <w:color w:val="auto"/>
              </w:rPr>
              <w:t xml:space="preserve"> </w:t>
            </w:r>
            <w:r w:rsidR="0021764A">
              <w:rPr>
                <w:rFonts w:cs="Times New Roman"/>
                <w:bCs/>
                <w:color w:val="auto"/>
              </w:rPr>
              <w:t xml:space="preserve">as needed </w:t>
            </w:r>
            <w:r w:rsidR="002E07D9">
              <w:rPr>
                <w:rFonts w:cs="Times New Roman"/>
                <w:bCs/>
                <w:color w:val="auto"/>
              </w:rPr>
              <w:t>for each event type specified in EOP-004</w:t>
            </w:r>
            <w:r w:rsidR="00761162">
              <w:rPr>
                <w:rFonts w:cs="Times New Roman"/>
                <w:bCs/>
                <w:color w:val="auto"/>
              </w:rPr>
              <w:t>-4</w:t>
            </w:r>
            <w:r w:rsidR="0021764A">
              <w:rPr>
                <w:rFonts w:cs="Times New Roman"/>
                <w:bCs/>
                <w:color w:val="auto"/>
              </w:rPr>
              <w:t xml:space="preserve"> </w:t>
            </w:r>
            <w:r w:rsidR="002E07D9">
              <w:rPr>
                <w:rFonts w:cs="Times New Roman"/>
                <w:bCs/>
                <w:color w:val="auto"/>
              </w:rPr>
              <w:t>Attachment 1.</w:t>
            </w:r>
          </w:p>
        </w:tc>
      </w:tr>
      <w:tr w:rsidR="00C1568A" w:rsidRPr="009F61B3" w14:paraId="318BDC10" w14:textId="77777777" w:rsidTr="00F84BA4">
        <w:tc>
          <w:tcPr>
            <w:tcW w:w="10790" w:type="dxa"/>
            <w:gridSpan w:val="2"/>
            <w:shd w:val="clear" w:color="auto" w:fill="DCDCFF"/>
          </w:tcPr>
          <w:p w14:paraId="446D5612" w14:textId="22959EF5" w:rsidR="00C1568A" w:rsidRPr="009F61B3" w:rsidRDefault="006464A9" w:rsidP="002A186C">
            <w:r w:rsidRPr="009F61B3">
              <w:rPr>
                <w:b/>
                <w:bCs/>
              </w:rPr>
              <w:t>Note to auditor</w:t>
            </w:r>
            <w:r w:rsidRPr="009F61B3">
              <w:rPr>
                <w:bCs/>
              </w:rPr>
              <w:t>:</w:t>
            </w:r>
            <w:r w:rsidR="00F25761" w:rsidRPr="009F61B3">
              <w:rPr>
                <w:bCs/>
              </w:rPr>
              <w:t xml:space="preserve"> </w:t>
            </w:r>
            <w:r w:rsidR="00761162" w:rsidRPr="00761162">
              <w:rPr>
                <w:bCs/>
              </w:rPr>
              <w:t>See Column "Entity with Reporting Responsibility” in EOP-004</w:t>
            </w:r>
            <w:r w:rsidR="0094403D">
              <w:rPr>
                <w:bCs/>
              </w:rPr>
              <w:t>-4</w:t>
            </w:r>
            <w:r w:rsidR="00761162" w:rsidRPr="00761162">
              <w:rPr>
                <w:bCs/>
              </w:rPr>
              <w:t xml:space="preserve"> Attachment 1</w:t>
            </w:r>
            <w:r w:rsidR="00FE4F48">
              <w:rPr>
                <w:bCs/>
              </w:rPr>
              <w:t xml:space="preserve"> for applicable event types.</w:t>
            </w:r>
          </w:p>
        </w:tc>
      </w:tr>
    </w:tbl>
    <w:p w14:paraId="5D861E63" w14:textId="77777777" w:rsidR="00C1568A" w:rsidRPr="009F61B3" w:rsidRDefault="00C1568A" w:rsidP="009F61B3"/>
    <w:p w14:paraId="7D48AE3A" w14:textId="77777777" w:rsidR="00647F08" w:rsidRDefault="00C1568A" w:rsidP="009F61B3">
      <w:pPr>
        <w:pStyle w:val="RqtSection"/>
        <w:spacing w:line="240" w:lineRule="auto"/>
      </w:pPr>
      <w:r w:rsidRPr="009F61B3">
        <w:t>Auditor</w:t>
      </w:r>
      <w:r w:rsidR="00EB746A" w:rsidRPr="009F61B3">
        <w:t xml:space="preserve"> </w:t>
      </w:r>
      <w:r w:rsidRPr="009F61B3">
        <w:t>Notes:</w:t>
      </w:r>
    </w:p>
    <w:p w14:paraId="6850E758" w14:textId="77777777" w:rsidR="00A07EEC" w:rsidRDefault="00A07EEC" w:rsidP="009F61B3">
      <w:pPr>
        <w:pBdr>
          <w:top w:val="single" w:sz="4" w:space="1" w:color="auto"/>
          <w:left w:val="single" w:sz="4" w:space="4" w:color="auto"/>
          <w:bottom w:val="single" w:sz="4" w:space="1" w:color="auto"/>
          <w:right w:val="single" w:sz="4" w:space="4" w:color="auto"/>
        </w:pBdr>
      </w:pPr>
    </w:p>
    <w:p w14:paraId="02C819FA" w14:textId="77777777" w:rsidR="00D646D4" w:rsidRDefault="00D646D4" w:rsidP="009F61B3">
      <w:pPr>
        <w:pBdr>
          <w:top w:val="single" w:sz="4" w:space="1" w:color="auto"/>
          <w:left w:val="single" w:sz="4" w:space="4" w:color="auto"/>
          <w:bottom w:val="single" w:sz="4" w:space="1" w:color="auto"/>
          <w:right w:val="single" w:sz="4" w:space="4" w:color="auto"/>
        </w:pBdr>
      </w:pPr>
    </w:p>
    <w:p w14:paraId="51993ABA" w14:textId="77777777" w:rsidR="00D646D4" w:rsidRPr="009F61B3" w:rsidRDefault="00D646D4" w:rsidP="00D646D4">
      <w:pPr>
        <w:pStyle w:val="SectHead"/>
        <w:rPr>
          <w:szCs w:val="24"/>
        </w:rPr>
      </w:pPr>
      <w:r w:rsidRPr="009F61B3">
        <w:rPr>
          <w:szCs w:val="24"/>
        </w:rPr>
        <w:lastRenderedPageBreak/>
        <w:t>R</w:t>
      </w:r>
      <w:r>
        <w:rPr>
          <w:szCs w:val="24"/>
        </w:rPr>
        <w:t>2</w:t>
      </w:r>
      <w:r w:rsidRPr="009F61B3">
        <w:rPr>
          <w:szCs w:val="24"/>
        </w:rPr>
        <w:t xml:space="preserve"> Supporting Evidence and Documentation</w:t>
      </w:r>
    </w:p>
    <w:p w14:paraId="7E6EC02B" w14:textId="77777777" w:rsidR="00D646D4" w:rsidRPr="009F61B3" w:rsidRDefault="00D646D4" w:rsidP="009A19C7">
      <w:pPr>
        <w:pStyle w:val="RequirementText"/>
        <w:rPr>
          <w:sz w:val="24"/>
          <w:szCs w:val="24"/>
        </w:rPr>
      </w:pPr>
      <w:r w:rsidRPr="009F61B3">
        <w:rPr>
          <w:b/>
          <w:sz w:val="24"/>
          <w:szCs w:val="24"/>
        </w:rPr>
        <w:t>R</w:t>
      </w:r>
      <w:r>
        <w:rPr>
          <w:b/>
          <w:sz w:val="24"/>
          <w:szCs w:val="24"/>
        </w:rPr>
        <w:t>2</w:t>
      </w:r>
      <w:r w:rsidRPr="009F61B3">
        <w:rPr>
          <w:b/>
          <w:sz w:val="24"/>
          <w:szCs w:val="24"/>
        </w:rPr>
        <w:t>.</w:t>
      </w:r>
      <w:r w:rsidRPr="009F61B3">
        <w:rPr>
          <w:b/>
          <w:sz w:val="24"/>
          <w:szCs w:val="24"/>
        </w:rPr>
        <w:tab/>
      </w:r>
      <w:r w:rsidR="00A760AC">
        <w:rPr>
          <w:sz w:val="24"/>
          <w:szCs w:val="24"/>
        </w:rPr>
        <w:tab/>
      </w:r>
      <w:r w:rsidR="00A760AC" w:rsidRPr="00A760AC">
        <w:rPr>
          <w:sz w:val="24"/>
          <w:szCs w:val="24"/>
        </w:rPr>
        <w:t>Each Responsible Entity shall report events specified in EOP-004</w:t>
      </w:r>
      <w:r w:rsidR="006064B6">
        <w:rPr>
          <w:sz w:val="24"/>
          <w:szCs w:val="24"/>
        </w:rPr>
        <w:t>-4</w:t>
      </w:r>
      <w:r w:rsidR="00A760AC" w:rsidRPr="00A760AC">
        <w:rPr>
          <w:sz w:val="24"/>
          <w:szCs w:val="24"/>
        </w:rPr>
        <w:t xml:space="preserve"> Attachment 1 to</w:t>
      </w:r>
      <w:r w:rsidR="009A19C7">
        <w:rPr>
          <w:sz w:val="24"/>
          <w:szCs w:val="24"/>
        </w:rPr>
        <w:t xml:space="preserve"> </w:t>
      </w:r>
      <w:r w:rsidR="00A760AC" w:rsidRPr="00A760AC">
        <w:rPr>
          <w:sz w:val="24"/>
          <w:szCs w:val="24"/>
        </w:rPr>
        <w:t xml:space="preserve">the entities specified per their </w:t>
      </w:r>
      <w:r w:rsidR="00B37192">
        <w:rPr>
          <w:sz w:val="24"/>
          <w:szCs w:val="24"/>
        </w:rPr>
        <w:t xml:space="preserve">event reporting </w:t>
      </w:r>
      <w:r w:rsidR="00A760AC" w:rsidRPr="00A760AC">
        <w:rPr>
          <w:sz w:val="24"/>
          <w:szCs w:val="24"/>
        </w:rPr>
        <w:t xml:space="preserve">Operating Plan </w:t>
      </w:r>
      <w:r w:rsidR="00B37192">
        <w:rPr>
          <w:sz w:val="24"/>
          <w:szCs w:val="24"/>
        </w:rPr>
        <w:t>by the later of</w:t>
      </w:r>
      <w:r w:rsidR="00A760AC" w:rsidRPr="00A760AC">
        <w:rPr>
          <w:sz w:val="24"/>
          <w:szCs w:val="24"/>
        </w:rPr>
        <w:t xml:space="preserve"> 24 hours of recognition of</w:t>
      </w:r>
      <w:r w:rsidR="009A19C7">
        <w:rPr>
          <w:sz w:val="24"/>
          <w:szCs w:val="24"/>
        </w:rPr>
        <w:t xml:space="preserve"> </w:t>
      </w:r>
      <w:r w:rsidR="00A760AC" w:rsidRPr="00A760AC">
        <w:rPr>
          <w:sz w:val="24"/>
          <w:szCs w:val="24"/>
        </w:rPr>
        <w:t xml:space="preserve">meeting an event type threshold for reporting or by the end of the </w:t>
      </w:r>
      <w:r w:rsidR="00B37192">
        <w:rPr>
          <w:sz w:val="24"/>
          <w:szCs w:val="24"/>
        </w:rPr>
        <w:t xml:space="preserve">Responsible Entity’s </w:t>
      </w:r>
      <w:r w:rsidR="00A760AC" w:rsidRPr="00A760AC">
        <w:rPr>
          <w:sz w:val="24"/>
          <w:szCs w:val="24"/>
        </w:rPr>
        <w:t>next business day</w:t>
      </w:r>
      <w:r w:rsidR="00B37192">
        <w:rPr>
          <w:sz w:val="24"/>
          <w:szCs w:val="24"/>
        </w:rPr>
        <w:t xml:space="preserve"> (4 p.m. local time will be considered the end of the business day</w:t>
      </w:r>
      <w:r w:rsidR="00A760AC" w:rsidRPr="00A760AC">
        <w:rPr>
          <w:sz w:val="24"/>
          <w:szCs w:val="24"/>
        </w:rPr>
        <w:t>).</w:t>
      </w:r>
    </w:p>
    <w:p w14:paraId="79CF3737" w14:textId="77777777" w:rsidR="00D646D4" w:rsidRPr="009F61B3" w:rsidRDefault="00D646D4" w:rsidP="00D646D4"/>
    <w:p w14:paraId="1D863417" w14:textId="60FFDCD7" w:rsidR="00D646D4" w:rsidRPr="009F61B3" w:rsidRDefault="00D646D4" w:rsidP="009A19C7">
      <w:pPr>
        <w:pStyle w:val="RequirementText"/>
        <w:rPr>
          <w:b/>
          <w:bCs/>
          <w:sz w:val="24"/>
          <w:szCs w:val="24"/>
        </w:rPr>
      </w:pPr>
      <w:r w:rsidRPr="009F61B3">
        <w:rPr>
          <w:b/>
          <w:bCs/>
          <w:sz w:val="24"/>
          <w:szCs w:val="24"/>
        </w:rPr>
        <w:t>M</w:t>
      </w:r>
      <w:r>
        <w:rPr>
          <w:b/>
          <w:bCs/>
          <w:sz w:val="24"/>
          <w:szCs w:val="24"/>
        </w:rPr>
        <w:t>2</w:t>
      </w:r>
      <w:r w:rsidRPr="009F61B3">
        <w:rPr>
          <w:b/>
          <w:bCs/>
          <w:sz w:val="24"/>
          <w:szCs w:val="24"/>
        </w:rPr>
        <w:t>.</w:t>
      </w:r>
      <w:r w:rsidRPr="009F61B3">
        <w:rPr>
          <w:b/>
          <w:bCs/>
          <w:sz w:val="24"/>
          <w:szCs w:val="24"/>
        </w:rPr>
        <w:tab/>
      </w:r>
      <w:r w:rsidRPr="00D646D4">
        <w:rPr>
          <w:sz w:val="24"/>
          <w:szCs w:val="24"/>
        </w:rPr>
        <w:tab/>
      </w:r>
      <w:r w:rsidR="009A19C7" w:rsidRPr="009A19C7">
        <w:rPr>
          <w:sz w:val="24"/>
          <w:szCs w:val="24"/>
        </w:rPr>
        <w:t>Each Responsible Entity will have as evidence of reporting an event</w:t>
      </w:r>
      <w:r w:rsidR="005007C1">
        <w:rPr>
          <w:sz w:val="24"/>
          <w:szCs w:val="24"/>
        </w:rPr>
        <w:t xml:space="preserve"> </w:t>
      </w:r>
      <w:r w:rsidR="005007C1" w:rsidRPr="005007C1">
        <w:rPr>
          <w:sz w:val="24"/>
          <w:szCs w:val="24"/>
        </w:rPr>
        <w:t>to the entities specified per their event re</w:t>
      </w:r>
      <w:r w:rsidR="005007C1">
        <w:rPr>
          <w:sz w:val="24"/>
          <w:szCs w:val="24"/>
        </w:rPr>
        <w:t xml:space="preserve">porting Operating Plan </w:t>
      </w:r>
      <w:r w:rsidR="009A19C7" w:rsidRPr="009A19C7">
        <w:rPr>
          <w:sz w:val="24"/>
          <w:szCs w:val="24"/>
        </w:rPr>
        <w:t>either a copy of</w:t>
      </w:r>
      <w:r w:rsidR="009A19C7">
        <w:rPr>
          <w:sz w:val="24"/>
          <w:szCs w:val="24"/>
        </w:rPr>
        <w:t xml:space="preserve"> </w:t>
      </w:r>
      <w:r w:rsidR="009A19C7" w:rsidRPr="009A19C7">
        <w:rPr>
          <w:sz w:val="24"/>
          <w:szCs w:val="24"/>
        </w:rPr>
        <w:t>the completed EOP-004</w:t>
      </w:r>
      <w:r w:rsidR="009F267B">
        <w:rPr>
          <w:sz w:val="24"/>
          <w:szCs w:val="24"/>
        </w:rPr>
        <w:t>-4</w:t>
      </w:r>
      <w:r w:rsidR="009A19C7" w:rsidRPr="009A19C7">
        <w:rPr>
          <w:sz w:val="24"/>
          <w:szCs w:val="24"/>
        </w:rPr>
        <w:t xml:space="preserve"> Attachment 2 form or a DOE-OE-417 form; and some</w:t>
      </w:r>
      <w:r w:rsidR="009A19C7">
        <w:rPr>
          <w:sz w:val="24"/>
          <w:szCs w:val="24"/>
        </w:rPr>
        <w:t xml:space="preserve"> </w:t>
      </w:r>
      <w:r w:rsidR="009A19C7" w:rsidRPr="009A19C7">
        <w:rPr>
          <w:sz w:val="24"/>
          <w:szCs w:val="24"/>
        </w:rPr>
        <w:t>evidence of submittal (e.g., operator log or other operating documentation, voice</w:t>
      </w:r>
      <w:r w:rsidR="009A19C7">
        <w:rPr>
          <w:sz w:val="24"/>
          <w:szCs w:val="24"/>
        </w:rPr>
        <w:t xml:space="preserve"> </w:t>
      </w:r>
      <w:r w:rsidR="009A19C7" w:rsidRPr="009A19C7">
        <w:rPr>
          <w:sz w:val="24"/>
          <w:szCs w:val="24"/>
        </w:rPr>
        <w:t>recording, electronic mail message, or confirmation of facsimile) demonstrating that</w:t>
      </w:r>
      <w:r w:rsidR="009A19C7">
        <w:rPr>
          <w:sz w:val="24"/>
          <w:szCs w:val="24"/>
        </w:rPr>
        <w:t xml:space="preserve"> </w:t>
      </w:r>
      <w:r w:rsidR="009A19C7" w:rsidRPr="009A19C7">
        <w:rPr>
          <w:sz w:val="24"/>
          <w:szCs w:val="24"/>
        </w:rPr>
        <w:t xml:space="preserve">the event report was submitted </w:t>
      </w:r>
      <w:r w:rsidR="00B37192">
        <w:rPr>
          <w:sz w:val="24"/>
          <w:szCs w:val="24"/>
        </w:rPr>
        <w:t xml:space="preserve">by the later of </w:t>
      </w:r>
      <w:r w:rsidR="009A19C7" w:rsidRPr="009A19C7">
        <w:rPr>
          <w:sz w:val="24"/>
          <w:szCs w:val="24"/>
        </w:rPr>
        <w:t>24 hours of recognition of meeting</w:t>
      </w:r>
      <w:r w:rsidR="00B37192">
        <w:rPr>
          <w:sz w:val="24"/>
          <w:szCs w:val="24"/>
        </w:rPr>
        <w:t xml:space="preserve"> </w:t>
      </w:r>
      <w:r w:rsidR="00B37192" w:rsidRPr="00B37192">
        <w:rPr>
          <w:sz w:val="24"/>
          <w:szCs w:val="24"/>
        </w:rPr>
        <w:t>an event type threshold for reporting or by the end of the Responsible Entity’s next business day (4 p.m. local time will be considered the end of the business day)</w:t>
      </w:r>
      <w:r w:rsidR="00B37192">
        <w:rPr>
          <w:sz w:val="24"/>
          <w:szCs w:val="24"/>
        </w:rPr>
        <w:t>.</w:t>
      </w:r>
      <w:r w:rsidR="009A19C7" w:rsidRPr="009A19C7">
        <w:rPr>
          <w:sz w:val="24"/>
          <w:szCs w:val="24"/>
        </w:rPr>
        <w:t xml:space="preserve"> </w:t>
      </w:r>
    </w:p>
    <w:p w14:paraId="40891A9E" w14:textId="77777777" w:rsidR="00D646D4" w:rsidRPr="009F61B3" w:rsidRDefault="00D646D4" w:rsidP="00D646D4"/>
    <w:p w14:paraId="66CEE514" w14:textId="77777777" w:rsidR="001B55F4" w:rsidRDefault="001B55F4" w:rsidP="001B55F4">
      <w:pPr>
        <w:rPr>
          <w:rFonts w:cs="Times New Roman"/>
          <w:b/>
        </w:rPr>
      </w:pPr>
      <w:r>
        <w:rPr>
          <w:rFonts w:cs="Times New Roman"/>
          <w:b/>
        </w:rPr>
        <w:t>Responsible Entity Response (Required)</w:t>
      </w:r>
    </w:p>
    <w:p w14:paraId="2A372D9F" w14:textId="4ECEE933" w:rsidR="001B55F4" w:rsidRPr="00BA4B88" w:rsidRDefault="001B55F4" w:rsidP="001B55F4">
      <w:pPr>
        <w:rPr>
          <w:rFonts w:cs="Times New Roman"/>
        </w:rPr>
      </w:pPr>
      <w:r w:rsidRPr="006C43BC">
        <w:rPr>
          <w:rFonts w:cs="Times New Roman"/>
          <w:b/>
        </w:rPr>
        <w:t xml:space="preserve">Question: </w:t>
      </w:r>
      <w:r w:rsidRPr="00AD6402">
        <w:rPr>
          <w:rFonts w:cs="Times New Roman"/>
          <w:color w:val="auto"/>
        </w:rPr>
        <w:t>H</w:t>
      </w:r>
      <w:r>
        <w:rPr>
          <w:rFonts w:cs="Times New Roman"/>
          <w:color w:val="auto"/>
        </w:rPr>
        <w:t>as the Responsible Entity had a repo</w:t>
      </w:r>
      <w:r w:rsidRPr="00AD6402">
        <w:rPr>
          <w:rFonts w:cs="Times New Roman"/>
          <w:color w:val="auto"/>
        </w:rPr>
        <w:t>rtable event</w:t>
      </w:r>
      <w:r>
        <w:rPr>
          <w:rFonts w:cs="Times New Roman"/>
          <w:color w:val="auto"/>
        </w:rPr>
        <w:t xml:space="preserve">, as described in </w:t>
      </w:r>
      <w:r w:rsidRPr="00544BE0">
        <w:t>EOP-004</w:t>
      </w:r>
      <w:r w:rsidR="007E1B57">
        <w:t>-4</w:t>
      </w:r>
      <w:r w:rsidR="002A186C">
        <w:t xml:space="preserve"> </w:t>
      </w:r>
      <w:r w:rsidRPr="00544BE0">
        <w:t>Attachment 1</w:t>
      </w:r>
      <w:r>
        <w:t>,</w:t>
      </w:r>
      <w:r w:rsidRPr="00AD6402">
        <w:rPr>
          <w:rFonts w:cs="Times New Roman"/>
          <w:color w:val="auto"/>
        </w:rPr>
        <w:t xml:space="preserve"> during the </w:t>
      </w:r>
      <w:r w:rsidR="005A1B55">
        <w:rPr>
          <w:rFonts w:cs="Times New Roman"/>
          <w:color w:val="auto"/>
        </w:rPr>
        <w:t xml:space="preserve">compliance monitoring </w:t>
      </w:r>
      <w:r w:rsidRPr="00AD6402">
        <w:rPr>
          <w:rFonts w:cs="Times New Roman"/>
          <w:color w:val="auto"/>
        </w:rPr>
        <w:t xml:space="preserve">period? </w:t>
      </w:r>
      <w:r>
        <w:rPr>
          <w:rFonts w:cs="Times New Roman"/>
        </w:rPr>
        <w:sym w:font="Wingdings" w:char="F06F"/>
      </w:r>
      <w:r>
        <w:rPr>
          <w:rFonts w:cs="Times New Roman"/>
        </w:rPr>
        <w:t xml:space="preserve"> Yes</w:t>
      </w:r>
      <w:r w:rsidR="0091614C">
        <w:rPr>
          <w:rFonts w:cs="Times New Roman"/>
        </w:rPr>
        <w:t xml:space="preserve"> </w:t>
      </w:r>
      <w:r>
        <w:rPr>
          <w:rFonts w:cs="Times New Roman"/>
        </w:rPr>
        <w:t xml:space="preserve"> </w:t>
      </w:r>
      <w:r>
        <w:rPr>
          <w:rFonts w:cs="Times New Roman"/>
        </w:rPr>
        <w:sym w:font="Wingdings" w:char="F06F"/>
      </w:r>
      <w:r>
        <w:rPr>
          <w:rFonts w:cs="Times New Roman"/>
        </w:rPr>
        <w:t xml:space="preserve"> No</w:t>
      </w:r>
    </w:p>
    <w:p w14:paraId="21DE022F" w14:textId="77777777" w:rsidR="001B55F4" w:rsidRDefault="001B55F4" w:rsidP="001B55F4">
      <w:pPr>
        <w:rPr>
          <w:rFonts w:cs="Times New Roman"/>
          <w:color w:val="auto"/>
        </w:rPr>
      </w:pPr>
    </w:p>
    <w:p w14:paraId="5D067B3F" w14:textId="772A8E43" w:rsidR="001B55F4" w:rsidRDefault="001B55F4" w:rsidP="001B55F4">
      <w:pPr>
        <w:rPr>
          <w:rFonts w:cs="Times New Roman"/>
        </w:rPr>
      </w:pPr>
      <w:r w:rsidRPr="00AD6402">
        <w:rPr>
          <w:rFonts w:cs="Times New Roman"/>
          <w:color w:val="auto"/>
        </w:rPr>
        <w:lastRenderedPageBreak/>
        <w:t xml:space="preserve">If </w:t>
      </w:r>
      <w:r w:rsidR="00FE4F48">
        <w:rPr>
          <w:rFonts w:cs="Times New Roman"/>
          <w:color w:val="auto"/>
        </w:rPr>
        <w:t>Y</w:t>
      </w:r>
      <w:r w:rsidRPr="00AD6402">
        <w:rPr>
          <w:rFonts w:cs="Times New Roman"/>
          <w:color w:val="auto"/>
        </w:rPr>
        <w:t>es</w:t>
      </w:r>
      <w:r>
        <w:rPr>
          <w:rFonts w:cs="Times New Roman"/>
          <w:color w:val="auto"/>
        </w:rPr>
        <w:t>,</w:t>
      </w:r>
      <w:r w:rsidRPr="00AD6402">
        <w:rPr>
          <w:rFonts w:cs="Times New Roman"/>
          <w:color w:val="auto"/>
        </w:rPr>
        <w:t xml:space="preserve"> list the event</w:t>
      </w:r>
      <w:r>
        <w:rPr>
          <w:rFonts w:cs="Times New Roman"/>
          <w:color w:val="auto"/>
        </w:rPr>
        <w:t>(</w:t>
      </w:r>
      <w:r w:rsidRPr="00AD6402">
        <w:rPr>
          <w:rFonts w:cs="Times New Roman"/>
          <w:color w:val="auto"/>
        </w:rPr>
        <w:t>s</w:t>
      </w:r>
      <w:r>
        <w:rPr>
          <w:rFonts w:cs="Times New Roman"/>
          <w:color w:val="auto"/>
        </w:rPr>
        <w:t>) with the date and time of the event and the date and time the event was reported</w:t>
      </w:r>
      <w:r w:rsidRPr="00AD6402">
        <w:rPr>
          <w:rFonts w:cs="Times New Roman"/>
          <w:color w:val="auto"/>
        </w:rPr>
        <w:t>.</w:t>
      </w:r>
      <w:r w:rsidR="0091614C">
        <w:rPr>
          <w:rFonts w:cs="Times New Roman"/>
          <w:color w:val="auto"/>
        </w:rPr>
        <w:t xml:space="preserve"> </w:t>
      </w:r>
      <w:r w:rsidR="009F267B" w:rsidRPr="009F267B">
        <w:rPr>
          <w:rFonts w:cs="Times New Roman"/>
        </w:rPr>
        <w:t xml:space="preserve">If </w:t>
      </w:r>
      <w:r w:rsidR="00FE4F48">
        <w:rPr>
          <w:rFonts w:cs="Times New Roman"/>
        </w:rPr>
        <w:t>N</w:t>
      </w:r>
      <w:r w:rsidR="009F267B" w:rsidRPr="009F267B">
        <w:rPr>
          <w:rFonts w:cs="Times New Roman"/>
        </w:rPr>
        <w:t>o, describe how this was determined in the narrative section below.</w:t>
      </w:r>
    </w:p>
    <w:p w14:paraId="5CB3063D" w14:textId="77777777" w:rsidR="001B55F4" w:rsidRDefault="001B55F4" w:rsidP="001B55F4">
      <w:pPr>
        <w:rPr>
          <w:rFonts w:cs="Times New Roman"/>
        </w:rPr>
      </w:pPr>
    </w:p>
    <w:tbl>
      <w:tblPr>
        <w:tblStyle w:val="LightGrid-Accent11"/>
        <w:tblW w:w="0" w:type="auto"/>
        <w:tblLook w:val="04A0" w:firstRow="1" w:lastRow="0" w:firstColumn="1" w:lastColumn="0" w:noHBand="0" w:noVBand="1"/>
      </w:tblPr>
      <w:tblGrid>
        <w:gridCol w:w="1713"/>
        <w:gridCol w:w="6305"/>
        <w:gridCol w:w="2762"/>
      </w:tblGrid>
      <w:tr w:rsidR="001B55F4" w14:paraId="2818842C" w14:textId="77777777" w:rsidTr="007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14:paraId="5B0330A5" w14:textId="77777777" w:rsidR="001B55F4" w:rsidRPr="001C2285" w:rsidRDefault="001B55F4" w:rsidP="003725FA">
            <w:pPr>
              <w:rPr>
                <w:rFonts w:asciiTheme="minorHAnsi" w:hAnsiTheme="minorHAnsi" w:cs="Times New Roman"/>
              </w:rPr>
            </w:pPr>
            <w:r w:rsidRPr="001C2285">
              <w:rPr>
                <w:rFonts w:asciiTheme="minorHAnsi" w:hAnsiTheme="minorHAnsi" w:cs="Times New Roman"/>
              </w:rPr>
              <w:t>Date and Time of Event</w:t>
            </w:r>
          </w:p>
        </w:tc>
        <w:tc>
          <w:tcPr>
            <w:tcW w:w="6305" w:type="dxa"/>
          </w:tcPr>
          <w:p w14:paraId="246E05A8" w14:textId="77777777" w:rsidR="001B55F4" w:rsidRPr="001C2285" w:rsidRDefault="001B55F4" w:rsidP="003725FA">
            <w:pP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rPr>
            </w:pPr>
            <w:r w:rsidRPr="001C2285">
              <w:rPr>
                <w:rFonts w:asciiTheme="minorHAnsi" w:hAnsiTheme="minorHAnsi" w:cs="Times New Roman"/>
              </w:rPr>
              <w:t>Event Description</w:t>
            </w:r>
          </w:p>
        </w:tc>
        <w:tc>
          <w:tcPr>
            <w:tcW w:w="2762" w:type="dxa"/>
          </w:tcPr>
          <w:p w14:paraId="2BDBBE19" w14:textId="77777777" w:rsidR="001B55F4" w:rsidRDefault="001B55F4" w:rsidP="003725FA">
            <w:pP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rPr>
            </w:pPr>
            <w:r>
              <w:rPr>
                <w:rFonts w:asciiTheme="minorHAnsi" w:hAnsiTheme="minorHAnsi" w:cs="Times New Roman"/>
              </w:rPr>
              <w:t>Date and Time Event Reported</w:t>
            </w:r>
          </w:p>
        </w:tc>
      </w:tr>
      <w:tr w:rsidR="001B55F4" w14:paraId="7992AAA3" w14:textId="77777777" w:rsidTr="00761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14:paraId="4F936393" w14:textId="77777777" w:rsidR="001B55F4" w:rsidRPr="001C2285" w:rsidRDefault="001B55F4" w:rsidP="003725FA">
            <w:pPr>
              <w:rPr>
                <w:rFonts w:asciiTheme="minorHAnsi" w:hAnsiTheme="minorHAnsi" w:cs="Times New Roman"/>
              </w:rPr>
            </w:pPr>
          </w:p>
        </w:tc>
        <w:tc>
          <w:tcPr>
            <w:tcW w:w="6305" w:type="dxa"/>
          </w:tcPr>
          <w:p w14:paraId="645FE534" w14:textId="77777777" w:rsidR="001B55F4" w:rsidRPr="001C2285" w:rsidRDefault="001B55F4" w:rsidP="003725FA">
            <w:pPr>
              <w:cnfStyle w:val="000000100000" w:firstRow="0" w:lastRow="0" w:firstColumn="0" w:lastColumn="0" w:oddVBand="0" w:evenVBand="0" w:oddHBand="1" w:evenHBand="0" w:firstRowFirstColumn="0" w:firstRowLastColumn="0" w:lastRowFirstColumn="0" w:lastRowLastColumn="0"/>
              <w:rPr>
                <w:rFonts w:cs="Times New Roman"/>
              </w:rPr>
            </w:pPr>
          </w:p>
        </w:tc>
        <w:tc>
          <w:tcPr>
            <w:tcW w:w="2762" w:type="dxa"/>
          </w:tcPr>
          <w:p w14:paraId="4DE8DDD2" w14:textId="77777777" w:rsidR="001B55F4" w:rsidRDefault="001B55F4" w:rsidP="003725FA">
            <w:pPr>
              <w:cnfStyle w:val="000000100000" w:firstRow="0" w:lastRow="0" w:firstColumn="0" w:lastColumn="0" w:oddVBand="0" w:evenVBand="0" w:oddHBand="1" w:evenHBand="0" w:firstRowFirstColumn="0" w:firstRowLastColumn="0" w:lastRowFirstColumn="0" w:lastRowLastColumn="0"/>
              <w:rPr>
                <w:rFonts w:cs="Times New Roman"/>
              </w:rPr>
            </w:pPr>
          </w:p>
        </w:tc>
      </w:tr>
      <w:tr w:rsidR="001B55F4" w14:paraId="3463CAEA" w14:textId="77777777" w:rsidTr="007611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14:paraId="0AA917E5" w14:textId="77777777" w:rsidR="001B55F4" w:rsidRPr="001C2285" w:rsidRDefault="001B55F4" w:rsidP="003725FA">
            <w:pPr>
              <w:rPr>
                <w:rFonts w:asciiTheme="minorHAnsi" w:hAnsiTheme="minorHAnsi" w:cs="Times New Roman"/>
              </w:rPr>
            </w:pPr>
          </w:p>
        </w:tc>
        <w:tc>
          <w:tcPr>
            <w:tcW w:w="6305" w:type="dxa"/>
          </w:tcPr>
          <w:p w14:paraId="1406563B" w14:textId="77777777" w:rsidR="001B55F4" w:rsidRPr="001C2285" w:rsidRDefault="001B55F4" w:rsidP="003725FA">
            <w:pPr>
              <w:cnfStyle w:val="000000010000" w:firstRow="0" w:lastRow="0" w:firstColumn="0" w:lastColumn="0" w:oddVBand="0" w:evenVBand="0" w:oddHBand="0" w:evenHBand="1" w:firstRowFirstColumn="0" w:firstRowLastColumn="0" w:lastRowFirstColumn="0" w:lastRowLastColumn="0"/>
              <w:rPr>
                <w:rFonts w:cs="Times New Roman"/>
              </w:rPr>
            </w:pPr>
          </w:p>
        </w:tc>
        <w:tc>
          <w:tcPr>
            <w:tcW w:w="2762" w:type="dxa"/>
          </w:tcPr>
          <w:p w14:paraId="5226C516" w14:textId="77777777" w:rsidR="001B55F4" w:rsidRDefault="001B55F4" w:rsidP="003725FA">
            <w:pPr>
              <w:cnfStyle w:val="000000010000" w:firstRow="0" w:lastRow="0" w:firstColumn="0" w:lastColumn="0" w:oddVBand="0" w:evenVBand="0" w:oddHBand="0" w:evenHBand="1" w:firstRowFirstColumn="0" w:firstRowLastColumn="0" w:lastRowFirstColumn="0" w:lastRowLastColumn="0"/>
              <w:rPr>
                <w:rFonts w:cs="Times New Roman"/>
              </w:rPr>
            </w:pPr>
          </w:p>
        </w:tc>
      </w:tr>
      <w:tr w:rsidR="001B55F4" w14:paraId="31D09C5B" w14:textId="77777777" w:rsidTr="00761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14:paraId="736C3863" w14:textId="77777777" w:rsidR="001B55F4" w:rsidRDefault="001B55F4" w:rsidP="003725FA">
            <w:pPr>
              <w:rPr>
                <w:rFonts w:asciiTheme="minorHAnsi" w:hAnsiTheme="minorHAnsi" w:cs="Times New Roman"/>
              </w:rPr>
            </w:pPr>
          </w:p>
        </w:tc>
        <w:tc>
          <w:tcPr>
            <w:tcW w:w="6305" w:type="dxa"/>
          </w:tcPr>
          <w:p w14:paraId="19BC35D0" w14:textId="77777777" w:rsidR="001B55F4" w:rsidRDefault="001B55F4" w:rsidP="003725FA">
            <w:pPr>
              <w:cnfStyle w:val="000000100000" w:firstRow="0" w:lastRow="0" w:firstColumn="0" w:lastColumn="0" w:oddVBand="0" w:evenVBand="0" w:oddHBand="1" w:evenHBand="0" w:firstRowFirstColumn="0" w:firstRowLastColumn="0" w:lastRowFirstColumn="0" w:lastRowLastColumn="0"/>
              <w:rPr>
                <w:rFonts w:cs="Times New Roman"/>
              </w:rPr>
            </w:pPr>
          </w:p>
        </w:tc>
        <w:tc>
          <w:tcPr>
            <w:tcW w:w="2762" w:type="dxa"/>
          </w:tcPr>
          <w:p w14:paraId="64692C2D" w14:textId="77777777" w:rsidR="001B55F4" w:rsidRDefault="001B55F4" w:rsidP="003725FA">
            <w:pPr>
              <w:cnfStyle w:val="000000100000" w:firstRow="0" w:lastRow="0" w:firstColumn="0" w:lastColumn="0" w:oddVBand="0" w:evenVBand="0" w:oddHBand="1" w:evenHBand="0" w:firstRowFirstColumn="0" w:firstRowLastColumn="0" w:lastRowFirstColumn="0" w:lastRowLastColumn="0"/>
              <w:rPr>
                <w:rFonts w:cs="Times New Roman"/>
              </w:rPr>
            </w:pPr>
          </w:p>
        </w:tc>
      </w:tr>
      <w:tr w:rsidR="001B55F4" w14:paraId="27B84D1C" w14:textId="77777777" w:rsidTr="007611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14:paraId="2B0B1904" w14:textId="77777777" w:rsidR="001B55F4" w:rsidRDefault="001B55F4" w:rsidP="003725FA">
            <w:pPr>
              <w:rPr>
                <w:rFonts w:asciiTheme="minorHAnsi" w:hAnsiTheme="minorHAnsi" w:cs="Times New Roman"/>
              </w:rPr>
            </w:pPr>
          </w:p>
        </w:tc>
        <w:tc>
          <w:tcPr>
            <w:tcW w:w="6305" w:type="dxa"/>
          </w:tcPr>
          <w:p w14:paraId="63CB6CA4" w14:textId="77777777" w:rsidR="001B55F4" w:rsidRDefault="001B55F4" w:rsidP="003725FA">
            <w:pPr>
              <w:cnfStyle w:val="000000010000" w:firstRow="0" w:lastRow="0" w:firstColumn="0" w:lastColumn="0" w:oddVBand="0" w:evenVBand="0" w:oddHBand="0" w:evenHBand="1" w:firstRowFirstColumn="0" w:firstRowLastColumn="0" w:lastRowFirstColumn="0" w:lastRowLastColumn="0"/>
              <w:rPr>
                <w:rFonts w:cs="Times New Roman"/>
              </w:rPr>
            </w:pPr>
          </w:p>
        </w:tc>
        <w:tc>
          <w:tcPr>
            <w:tcW w:w="2762" w:type="dxa"/>
          </w:tcPr>
          <w:p w14:paraId="0E13C6A4" w14:textId="77777777" w:rsidR="001B55F4" w:rsidRDefault="001B55F4" w:rsidP="003725FA">
            <w:pPr>
              <w:cnfStyle w:val="000000010000" w:firstRow="0" w:lastRow="0" w:firstColumn="0" w:lastColumn="0" w:oddVBand="0" w:evenVBand="0" w:oddHBand="0" w:evenHBand="1" w:firstRowFirstColumn="0" w:firstRowLastColumn="0" w:lastRowFirstColumn="0" w:lastRowLastColumn="0"/>
              <w:rPr>
                <w:rFonts w:cs="Times New Roman"/>
              </w:rPr>
            </w:pPr>
          </w:p>
        </w:tc>
      </w:tr>
    </w:tbl>
    <w:p w14:paraId="6472E23E" w14:textId="77777777" w:rsidR="001B55F4" w:rsidRDefault="001B55F4" w:rsidP="00D646D4">
      <w:pPr>
        <w:rPr>
          <w:b/>
        </w:rPr>
      </w:pPr>
    </w:p>
    <w:p w14:paraId="265E51C5" w14:textId="77777777" w:rsidR="00D646D4" w:rsidRPr="009F61B3" w:rsidRDefault="00D646D4" w:rsidP="00D646D4">
      <w:pPr>
        <w:rPr>
          <w:b/>
        </w:rPr>
      </w:pPr>
      <w:r w:rsidRPr="009F61B3">
        <w:rPr>
          <w:b/>
        </w:rPr>
        <w:t>Compliance Narrative</w:t>
      </w:r>
      <w:r w:rsidRPr="009F61B3">
        <w:rPr>
          <w:b/>
          <w:color w:val="FF0000"/>
        </w:rPr>
        <w:t xml:space="preserve"> (Required)</w:t>
      </w:r>
      <w:r w:rsidRPr="009F61B3">
        <w:t>:</w:t>
      </w:r>
    </w:p>
    <w:p w14:paraId="0B73C5F7" w14:textId="77777777" w:rsidR="00D646D4" w:rsidRPr="009F61B3" w:rsidRDefault="00D646D4" w:rsidP="00D646D4">
      <w:pPr>
        <w:rPr>
          <w:rFonts w:eastAsia="Calibri"/>
        </w:rPr>
      </w:pPr>
      <w:r w:rsidRPr="009F61B3">
        <w:rPr>
          <w:rFonts w:eastAsia="Calibri"/>
        </w:rPr>
        <w:t>Provide a brief explanation, in your own words, of how you comply with this Requirement. References to supplied evidence, including links to the appropriate page, are recommended.</w:t>
      </w:r>
    </w:p>
    <w:p w14:paraId="737E4E93" w14:textId="77777777" w:rsidR="00D646D4" w:rsidRPr="009F61B3" w:rsidRDefault="00D646D4" w:rsidP="00D646D4">
      <w:pPr>
        <w:pStyle w:val="REResponseBox"/>
      </w:pPr>
    </w:p>
    <w:p w14:paraId="4F993FEF" w14:textId="77777777" w:rsidR="00D646D4" w:rsidRPr="009F61B3" w:rsidRDefault="00D646D4" w:rsidP="00D646D4">
      <w:pPr>
        <w:pStyle w:val="REResponseBox"/>
      </w:pPr>
    </w:p>
    <w:p w14:paraId="45368845" w14:textId="77777777" w:rsidR="00D646D4" w:rsidRPr="009F61B3" w:rsidRDefault="00D646D4" w:rsidP="00D646D4"/>
    <w:p w14:paraId="58168DBD" w14:textId="0AD606BC" w:rsidR="00D646D4" w:rsidRPr="009F61B3" w:rsidRDefault="00D646D4" w:rsidP="00D646D4">
      <w:pPr>
        <w:pStyle w:val="RqtSection"/>
        <w:spacing w:line="240" w:lineRule="auto"/>
        <w:rPr>
          <w:rFonts w:cstheme="minorHAnsi"/>
          <w:i/>
          <w:iCs/>
        </w:rPr>
      </w:pPr>
      <w:r w:rsidRPr="009F61B3">
        <w:t>Evidence Requested</w:t>
      </w:r>
      <w:r w:rsidR="0021755D">
        <w:t>:</w:t>
      </w:r>
      <w:r w:rsidR="00AC58E4">
        <w:rPr>
          <w:rStyle w:val="FootnoteReference"/>
        </w:rPr>
        <w:t>i</w:t>
      </w:r>
    </w:p>
    <w:tbl>
      <w:tblPr>
        <w:tblStyle w:val="TableGrid"/>
        <w:tblW w:w="10975" w:type="dxa"/>
        <w:shd w:val="clear" w:color="auto" w:fill="DCDCFF"/>
        <w:tblLook w:val="04A0" w:firstRow="1" w:lastRow="0" w:firstColumn="1" w:lastColumn="0" w:noHBand="0" w:noVBand="1"/>
      </w:tblPr>
      <w:tblGrid>
        <w:gridCol w:w="10975"/>
      </w:tblGrid>
      <w:tr w:rsidR="009F267B" w:rsidRPr="009F61B3" w14:paraId="1C924153" w14:textId="77777777" w:rsidTr="003725FA">
        <w:tc>
          <w:tcPr>
            <w:tcW w:w="10975" w:type="dxa"/>
            <w:shd w:val="clear" w:color="auto" w:fill="DCDCFF"/>
          </w:tcPr>
          <w:p w14:paraId="74488138" w14:textId="77777777" w:rsidR="009F267B" w:rsidRDefault="009F267B" w:rsidP="009F267B">
            <w:pPr>
              <w:rPr>
                <w:rFonts w:cs="Times New Roman"/>
                <w:bCs/>
                <w:color w:val="auto"/>
              </w:rPr>
            </w:pPr>
            <w:r w:rsidRPr="00CE4352">
              <w:t>The entity’s dated event reporting Operating Plan.</w:t>
            </w:r>
          </w:p>
        </w:tc>
      </w:tr>
      <w:tr w:rsidR="001B55F4" w:rsidRPr="009F61B3" w14:paraId="17AF2220" w14:textId="77777777" w:rsidTr="003725FA">
        <w:tc>
          <w:tcPr>
            <w:tcW w:w="10975" w:type="dxa"/>
            <w:shd w:val="clear" w:color="auto" w:fill="DCDCFF"/>
          </w:tcPr>
          <w:p w14:paraId="31E0C9EC" w14:textId="35695620" w:rsidR="001B55F4" w:rsidRPr="009F61B3" w:rsidRDefault="001B55F4" w:rsidP="007E1B57">
            <w:r>
              <w:rPr>
                <w:rFonts w:cs="Times New Roman"/>
                <w:bCs/>
                <w:color w:val="auto"/>
              </w:rPr>
              <w:t xml:space="preserve">Evidence </w:t>
            </w:r>
            <w:r w:rsidR="00C373B2">
              <w:rPr>
                <w:rFonts w:cs="Times New Roman"/>
                <w:bCs/>
                <w:color w:val="auto"/>
              </w:rPr>
              <w:t>the entity reported applicable events specified in EOP-004-4 Attachment 1 to the entities specified in the event reporting Operating Plan.</w:t>
            </w:r>
          </w:p>
        </w:tc>
      </w:tr>
      <w:tr w:rsidR="001B55F4" w:rsidRPr="009F61B3" w14:paraId="4FB89FE3" w14:textId="77777777" w:rsidTr="003725FA">
        <w:trPr>
          <w:trHeight w:val="683"/>
        </w:trPr>
        <w:tc>
          <w:tcPr>
            <w:tcW w:w="10975" w:type="dxa"/>
            <w:shd w:val="clear" w:color="auto" w:fill="DCDCFF"/>
          </w:tcPr>
          <w:p w14:paraId="34BCF2BA" w14:textId="5EB97909" w:rsidR="001B55F4" w:rsidRPr="009F61B3" w:rsidRDefault="00C373B2" w:rsidP="00317E2D">
            <w:r>
              <w:rPr>
                <w:rFonts w:cs="Times New Roman"/>
                <w:color w:val="auto"/>
              </w:rPr>
              <w:t xml:space="preserve">Evidence the event report was submitted </w:t>
            </w:r>
            <w:r w:rsidRPr="00C373B2">
              <w:rPr>
                <w:rFonts w:cs="Times New Roman"/>
                <w:color w:val="auto"/>
              </w:rPr>
              <w:t xml:space="preserve">by the later of 24 hours of recognition of meeting an event type threshold for reporting or by the end of the Responsible Entity’s next business day (4 p.m. local time will be considered the end of the business day). </w:t>
            </w:r>
          </w:p>
        </w:tc>
      </w:tr>
    </w:tbl>
    <w:p w14:paraId="24FABB46" w14:textId="77777777" w:rsidR="00D646D4" w:rsidRPr="009F61B3" w:rsidRDefault="00D646D4" w:rsidP="00D646D4"/>
    <w:p w14:paraId="41EF2BE5" w14:textId="77777777" w:rsidR="00D646D4" w:rsidRPr="009F61B3" w:rsidRDefault="00D646D4" w:rsidP="00D646D4">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RSAWFindingsTable"/>
        <w:tblW w:w="10995" w:type="dxa"/>
        <w:tblLook w:val="0420" w:firstRow="1" w:lastRow="0" w:firstColumn="0" w:lastColumn="0" w:noHBand="0" w:noVBand="1"/>
      </w:tblPr>
      <w:tblGrid>
        <w:gridCol w:w="1975"/>
        <w:gridCol w:w="2070"/>
        <w:gridCol w:w="1495"/>
        <w:gridCol w:w="1254"/>
        <w:gridCol w:w="2111"/>
        <w:gridCol w:w="2090"/>
      </w:tblGrid>
      <w:tr w:rsidR="00D646D4" w:rsidRPr="009F61B3" w14:paraId="673D1089" w14:textId="77777777" w:rsidTr="003725FA">
        <w:trPr>
          <w:cnfStyle w:val="100000000000" w:firstRow="1" w:lastRow="0" w:firstColumn="0" w:lastColumn="0" w:oddVBand="0" w:evenVBand="0" w:oddHBand="0" w:evenHBand="0" w:firstRowFirstColumn="0" w:firstRowLastColumn="0" w:lastRowFirstColumn="0" w:lastRowLastColumn="0"/>
        </w:trPr>
        <w:tc>
          <w:tcPr>
            <w:tcW w:w="10995" w:type="dxa"/>
            <w:gridSpan w:val="6"/>
          </w:tcPr>
          <w:p w14:paraId="0F73C444" w14:textId="77777777" w:rsidR="00D646D4" w:rsidRPr="009F61B3" w:rsidRDefault="00D646D4" w:rsidP="003725FA">
            <w:pPr>
              <w:jc w:val="left"/>
            </w:pPr>
            <w:r w:rsidRPr="009F61B3">
              <w:t>The following information is requested for each document submitted as evidence. Evidence submitted should be highlighted and bookmarked, as appropriate, to identify the exact location where evidence of compliance may be found.</w:t>
            </w:r>
          </w:p>
        </w:tc>
      </w:tr>
      <w:tr w:rsidR="00D646D4" w:rsidRPr="0099593B" w14:paraId="3FC3156E" w14:textId="77777777" w:rsidTr="003725FA">
        <w:tc>
          <w:tcPr>
            <w:tcW w:w="1975" w:type="dxa"/>
            <w:shd w:val="clear" w:color="auto" w:fill="DCDCFF"/>
          </w:tcPr>
          <w:p w14:paraId="2CB03B93" w14:textId="77777777" w:rsidR="00D646D4" w:rsidRPr="0099593B" w:rsidRDefault="00D646D4" w:rsidP="003725FA">
            <w:pPr>
              <w:jc w:val="center"/>
              <w:rPr>
                <w:b/>
              </w:rPr>
            </w:pPr>
            <w:r w:rsidRPr="0099593B">
              <w:rPr>
                <w:b/>
              </w:rPr>
              <w:lastRenderedPageBreak/>
              <w:t>File Name</w:t>
            </w:r>
          </w:p>
        </w:tc>
        <w:tc>
          <w:tcPr>
            <w:tcW w:w="2070" w:type="dxa"/>
            <w:shd w:val="clear" w:color="auto" w:fill="DCDCFF"/>
          </w:tcPr>
          <w:p w14:paraId="7FEA4E24" w14:textId="77777777" w:rsidR="00D646D4" w:rsidRPr="0099593B" w:rsidRDefault="00D646D4" w:rsidP="003725FA">
            <w:pPr>
              <w:jc w:val="center"/>
              <w:rPr>
                <w:b/>
              </w:rPr>
            </w:pPr>
            <w:r w:rsidRPr="0099593B">
              <w:rPr>
                <w:b/>
              </w:rPr>
              <w:t>Document Title</w:t>
            </w:r>
          </w:p>
        </w:tc>
        <w:tc>
          <w:tcPr>
            <w:tcW w:w="1495" w:type="dxa"/>
            <w:shd w:val="clear" w:color="auto" w:fill="DCDCFF"/>
          </w:tcPr>
          <w:p w14:paraId="5AC4AFD1" w14:textId="77777777" w:rsidR="00D646D4" w:rsidRPr="0099593B" w:rsidRDefault="00D646D4" w:rsidP="003725FA">
            <w:pPr>
              <w:jc w:val="center"/>
              <w:rPr>
                <w:b/>
              </w:rPr>
            </w:pPr>
            <w:r w:rsidRPr="0099593B">
              <w:rPr>
                <w:b/>
              </w:rPr>
              <w:t>Revision or Version</w:t>
            </w:r>
          </w:p>
        </w:tc>
        <w:tc>
          <w:tcPr>
            <w:tcW w:w="1254" w:type="dxa"/>
            <w:shd w:val="clear" w:color="auto" w:fill="DCDCFF"/>
          </w:tcPr>
          <w:p w14:paraId="4699BEC4" w14:textId="77777777" w:rsidR="00D646D4" w:rsidRPr="0099593B" w:rsidRDefault="00D646D4" w:rsidP="003725FA">
            <w:pPr>
              <w:jc w:val="center"/>
              <w:rPr>
                <w:b/>
              </w:rPr>
            </w:pPr>
            <w:r w:rsidRPr="0099593B">
              <w:rPr>
                <w:b/>
              </w:rPr>
              <w:t>Document Date</w:t>
            </w:r>
          </w:p>
        </w:tc>
        <w:tc>
          <w:tcPr>
            <w:tcW w:w="2111" w:type="dxa"/>
            <w:shd w:val="clear" w:color="auto" w:fill="DCDCFF"/>
          </w:tcPr>
          <w:p w14:paraId="133836E1" w14:textId="77777777" w:rsidR="00D646D4" w:rsidRPr="0099593B" w:rsidRDefault="00D646D4" w:rsidP="003725FA">
            <w:pPr>
              <w:jc w:val="center"/>
              <w:rPr>
                <w:b/>
              </w:rPr>
            </w:pPr>
            <w:r w:rsidRPr="0099593B">
              <w:rPr>
                <w:b/>
              </w:rPr>
              <w:t>Relevant Page(s) or Section(s)</w:t>
            </w:r>
          </w:p>
        </w:tc>
        <w:tc>
          <w:tcPr>
            <w:tcW w:w="2090" w:type="dxa"/>
            <w:shd w:val="clear" w:color="auto" w:fill="DCDCFF"/>
          </w:tcPr>
          <w:p w14:paraId="6E9E08C3" w14:textId="77777777" w:rsidR="00D646D4" w:rsidRPr="0099593B" w:rsidRDefault="00D646D4" w:rsidP="003725FA">
            <w:pPr>
              <w:jc w:val="center"/>
              <w:rPr>
                <w:b/>
              </w:rPr>
            </w:pPr>
            <w:r w:rsidRPr="0099593B">
              <w:rPr>
                <w:b/>
              </w:rPr>
              <w:t>Description of Applicability of Document</w:t>
            </w:r>
          </w:p>
        </w:tc>
      </w:tr>
      <w:tr w:rsidR="00D646D4" w:rsidRPr="009F61B3" w14:paraId="2226953B" w14:textId="77777777" w:rsidTr="000A6D4C">
        <w:tc>
          <w:tcPr>
            <w:tcW w:w="1975" w:type="dxa"/>
            <w:shd w:val="clear" w:color="auto" w:fill="CDFFCD"/>
          </w:tcPr>
          <w:p w14:paraId="3A19E8B7" w14:textId="77777777" w:rsidR="00D646D4" w:rsidRPr="009F61B3" w:rsidRDefault="00D646D4" w:rsidP="003725FA"/>
        </w:tc>
        <w:tc>
          <w:tcPr>
            <w:tcW w:w="2070" w:type="dxa"/>
            <w:shd w:val="clear" w:color="auto" w:fill="CDFFCD"/>
          </w:tcPr>
          <w:p w14:paraId="0F018076" w14:textId="77777777" w:rsidR="00D646D4" w:rsidRPr="009F61B3" w:rsidRDefault="00D646D4" w:rsidP="003725FA"/>
        </w:tc>
        <w:tc>
          <w:tcPr>
            <w:tcW w:w="1495" w:type="dxa"/>
            <w:shd w:val="clear" w:color="auto" w:fill="CDFFCD"/>
          </w:tcPr>
          <w:p w14:paraId="47A9E963" w14:textId="77777777" w:rsidR="00D646D4" w:rsidRPr="009F61B3" w:rsidRDefault="00D646D4" w:rsidP="003725FA"/>
        </w:tc>
        <w:tc>
          <w:tcPr>
            <w:tcW w:w="1254" w:type="dxa"/>
            <w:shd w:val="clear" w:color="auto" w:fill="CDFFCD"/>
          </w:tcPr>
          <w:p w14:paraId="5C6B4F7C" w14:textId="77777777" w:rsidR="00D646D4" w:rsidRPr="009F61B3" w:rsidRDefault="00D646D4" w:rsidP="003725FA"/>
        </w:tc>
        <w:tc>
          <w:tcPr>
            <w:tcW w:w="2111" w:type="dxa"/>
            <w:shd w:val="clear" w:color="auto" w:fill="CDFFCD"/>
          </w:tcPr>
          <w:p w14:paraId="1BD51DB1" w14:textId="77777777" w:rsidR="00D646D4" w:rsidRPr="009F61B3" w:rsidRDefault="00D646D4" w:rsidP="003725FA"/>
        </w:tc>
        <w:tc>
          <w:tcPr>
            <w:tcW w:w="2090" w:type="dxa"/>
            <w:shd w:val="clear" w:color="auto" w:fill="CDFFCD"/>
          </w:tcPr>
          <w:p w14:paraId="59E0DA61" w14:textId="77777777" w:rsidR="00D646D4" w:rsidRPr="009F61B3" w:rsidRDefault="00D646D4" w:rsidP="003725FA"/>
        </w:tc>
      </w:tr>
      <w:tr w:rsidR="00D646D4" w:rsidRPr="009F61B3" w14:paraId="518157C8" w14:textId="77777777" w:rsidTr="000A6D4C">
        <w:tc>
          <w:tcPr>
            <w:tcW w:w="1975" w:type="dxa"/>
            <w:shd w:val="clear" w:color="auto" w:fill="CDFFCD"/>
          </w:tcPr>
          <w:p w14:paraId="3D37B1AE" w14:textId="77777777" w:rsidR="00D646D4" w:rsidRPr="009F61B3" w:rsidRDefault="00D646D4" w:rsidP="003725FA"/>
        </w:tc>
        <w:tc>
          <w:tcPr>
            <w:tcW w:w="2070" w:type="dxa"/>
            <w:shd w:val="clear" w:color="auto" w:fill="CDFFCD"/>
          </w:tcPr>
          <w:p w14:paraId="1CA8315C" w14:textId="77777777" w:rsidR="00D646D4" w:rsidRPr="009F61B3" w:rsidRDefault="00D646D4" w:rsidP="003725FA"/>
        </w:tc>
        <w:tc>
          <w:tcPr>
            <w:tcW w:w="1495" w:type="dxa"/>
            <w:shd w:val="clear" w:color="auto" w:fill="CDFFCD"/>
          </w:tcPr>
          <w:p w14:paraId="7B7A6565" w14:textId="77777777" w:rsidR="00D646D4" w:rsidRPr="009F61B3" w:rsidRDefault="00D646D4" w:rsidP="003725FA"/>
        </w:tc>
        <w:tc>
          <w:tcPr>
            <w:tcW w:w="1254" w:type="dxa"/>
            <w:shd w:val="clear" w:color="auto" w:fill="CDFFCD"/>
          </w:tcPr>
          <w:p w14:paraId="2190BEC4" w14:textId="77777777" w:rsidR="00D646D4" w:rsidRPr="009F61B3" w:rsidRDefault="00D646D4" w:rsidP="003725FA"/>
        </w:tc>
        <w:tc>
          <w:tcPr>
            <w:tcW w:w="2111" w:type="dxa"/>
            <w:shd w:val="clear" w:color="auto" w:fill="CDFFCD"/>
          </w:tcPr>
          <w:p w14:paraId="48F32E68" w14:textId="77777777" w:rsidR="00D646D4" w:rsidRPr="009F61B3" w:rsidRDefault="00D646D4" w:rsidP="003725FA"/>
        </w:tc>
        <w:tc>
          <w:tcPr>
            <w:tcW w:w="2090" w:type="dxa"/>
            <w:shd w:val="clear" w:color="auto" w:fill="CDFFCD"/>
          </w:tcPr>
          <w:p w14:paraId="34483761" w14:textId="77777777" w:rsidR="00D646D4" w:rsidRPr="009F61B3" w:rsidRDefault="00D646D4" w:rsidP="003725FA"/>
        </w:tc>
      </w:tr>
      <w:tr w:rsidR="00D646D4" w:rsidRPr="009F61B3" w14:paraId="12705382" w14:textId="77777777" w:rsidTr="000A6D4C">
        <w:tc>
          <w:tcPr>
            <w:tcW w:w="1975" w:type="dxa"/>
            <w:shd w:val="clear" w:color="auto" w:fill="CDFFCD"/>
          </w:tcPr>
          <w:p w14:paraId="6A1181CC" w14:textId="77777777" w:rsidR="00D646D4" w:rsidRPr="009F61B3" w:rsidRDefault="00D646D4" w:rsidP="003725FA"/>
        </w:tc>
        <w:tc>
          <w:tcPr>
            <w:tcW w:w="2070" w:type="dxa"/>
            <w:shd w:val="clear" w:color="auto" w:fill="CDFFCD"/>
          </w:tcPr>
          <w:p w14:paraId="3CAD6FC3" w14:textId="77777777" w:rsidR="00D646D4" w:rsidRPr="009F61B3" w:rsidRDefault="00D646D4" w:rsidP="003725FA"/>
        </w:tc>
        <w:tc>
          <w:tcPr>
            <w:tcW w:w="1495" w:type="dxa"/>
            <w:shd w:val="clear" w:color="auto" w:fill="CDFFCD"/>
          </w:tcPr>
          <w:p w14:paraId="64A560F5" w14:textId="77777777" w:rsidR="00D646D4" w:rsidRPr="009F61B3" w:rsidRDefault="00D646D4" w:rsidP="003725FA"/>
        </w:tc>
        <w:tc>
          <w:tcPr>
            <w:tcW w:w="1254" w:type="dxa"/>
            <w:shd w:val="clear" w:color="auto" w:fill="CDFFCD"/>
          </w:tcPr>
          <w:p w14:paraId="37857E08" w14:textId="77777777" w:rsidR="00D646D4" w:rsidRPr="009F61B3" w:rsidRDefault="00D646D4" w:rsidP="003725FA"/>
        </w:tc>
        <w:tc>
          <w:tcPr>
            <w:tcW w:w="2111" w:type="dxa"/>
            <w:shd w:val="clear" w:color="auto" w:fill="CDFFCD"/>
          </w:tcPr>
          <w:p w14:paraId="1740C962" w14:textId="77777777" w:rsidR="00D646D4" w:rsidRPr="009F61B3" w:rsidRDefault="00D646D4" w:rsidP="003725FA"/>
        </w:tc>
        <w:tc>
          <w:tcPr>
            <w:tcW w:w="2090" w:type="dxa"/>
            <w:shd w:val="clear" w:color="auto" w:fill="CDFFCD"/>
          </w:tcPr>
          <w:p w14:paraId="2B7A6B3A" w14:textId="77777777" w:rsidR="00D646D4" w:rsidRPr="009F61B3" w:rsidRDefault="00D646D4" w:rsidP="003725FA"/>
        </w:tc>
      </w:tr>
    </w:tbl>
    <w:p w14:paraId="7A4067FB" w14:textId="77777777" w:rsidR="00D646D4" w:rsidRPr="009F61B3" w:rsidRDefault="00D646D4" w:rsidP="00D646D4"/>
    <w:p w14:paraId="13E20C83" w14:textId="77777777" w:rsidR="00D646D4" w:rsidRPr="009F61B3" w:rsidRDefault="00D646D4" w:rsidP="00D646D4">
      <w:pPr>
        <w:pStyle w:val="RqtSection"/>
        <w:spacing w:line="240" w:lineRule="auto"/>
      </w:pPr>
      <w:r w:rsidRPr="009F61B3">
        <w:t xml:space="preserve">Evidence Reviewed by Audit Team </w:t>
      </w:r>
      <w:r w:rsidRPr="009F61B3">
        <w:rPr>
          <w:color w:val="FF0000"/>
        </w:rPr>
        <w:t>(</w:t>
      </w:r>
      <w:r w:rsidRPr="009F61B3">
        <w:rPr>
          <w:rFonts w:eastAsia="Calibri"/>
          <w:color w:val="FF0000"/>
        </w:rPr>
        <w:t>This section to be completed by the 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D646D4" w:rsidRPr="009F61B3" w14:paraId="3481B955" w14:textId="77777777" w:rsidTr="003725FA">
        <w:tc>
          <w:tcPr>
            <w:tcW w:w="11016" w:type="dxa"/>
            <w:shd w:val="clear" w:color="auto" w:fill="auto"/>
          </w:tcPr>
          <w:p w14:paraId="6206A8AC" w14:textId="77777777" w:rsidR="00D646D4" w:rsidRPr="009F61B3" w:rsidRDefault="00D646D4" w:rsidP="003725FA"/>
        </w:tc>
      </w:tr>
      <w:tr w:rsidR="00D646D4" w:rsidRPr="009F61B3" w14:paraId="4643E239" w14:textId="77777777" w:rsidTr="003725FA">
        <w:tc>
          <w:tcPr>
            <w:tcW w:w="11016" w:type="dxa"/>
            <w:shd w:val="clear" w:color="auto" w:fill="auto"/>
          </w:tcPr>
          <w:p w14:paraId="6FAFCC77" w14:textId="77777777" w:rsidR="00D646D4" w:rsidRPr="009F61B3" w:rsidRDefault="00D646D4" w:rsidP="003725FA"/>
        </w:tc>
      </w:tr>
      <w:tr w:rsidR="00D646D4" w:rsidRPr="009F61B3" w14:paraId="0567183A" w14:textId="77777777" w:rsidTr="003725FA">
        <w:tc>
          <w:tcPr>
            <w:tcW w:w="11016" w:type="dxa"/>
            <w:shd w:val="clear" w:color="auto" w:fill="auto"/>
          </w:tcPr>
          <w:p w14:paraId="354A7B40" w14:textId="77777777" w:rsidR="00D646D4" w:rsidRPr="009F61B3" w:rsidRDefault="00D646D4" w:rsidP="003725FA"/>
        </w:tc>
      </w:tr>
    </w:tbl>
    <w:p w14:paraId="5F19119B" w14:textId="77777777" w:rsidR="00D646D4" w:rsidRPr="009F61B3" w:rsidRDefault="00D646D4" w:rsidP="00D646D4"/>
    <w:p w14:paraId="5FC54B69" w14:textId="77777777" w:rsidR="00D646D4" w:rsidRPr="009F61B3" w:rsidRDefault="00D646D4" w:rsidP="00D646D4"/>
    <w:p w14:paraId="2EEAEEC3" w14:textId="77777777" w:rsidR="00D646D4" w:rsidRPr="009F61B3" w:rsidRDefault="00D646D4" w:rsidP="00D646D4">
      <w:pPr>
        <w:pStyle w:val="RqtSection"/>
        <w:spacing w:line="240" w:lineRule="auto"/>
        <w:rPr>
          <w14:shadow w14:blurRad="50800" w14:dist="38100" w14:dir="2700000" w14:sx="100000" w14:sy="100000" w14:kx="0" w14:ky="0" w14:algn="tl">
            <w14:srgbClr w14:val="000000">
              <w14:alpha w14:val="60000"/>
            </w14:srgbClr>
          </w14:shadow>
        </w:rPr>
      </w:pPr>
      <w:r w:rsidRPr="009F61B3">
        <w:t xml:space="preserve">Compliance Assessment Approach Specific to </w:t>
      </w:r>
      <w:r w:rsidR="009A19C7">
        <w:t>EOP-004-4</w:t>
      </w:r>
      <w:r w:rsidRPr="009F61B3">
        <w:t>, R</w:t>
      </w:r>
      <w:r>
        <w:t>2</w:t>
      </w:r>
    </w:p>
    <w:p w14:paraId="05D66CBC" w14:textId="77777777" w:rsidR="00D646D4" w:rsidRPr="009F61B3" w:rsidRDefault="00D646D4" w:rsidP="00D646D4">
      <w:pPr>
        <w:rPr>
          <w:b/>
          <w:i/>
        </w:rPr>
      </w:pPr>
      <w:r w:rsidRPr="009F61B3">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1B55F4" w:rsidRPr="009F61B3" w14:paraId="0F5EFB5F" w14:textId="77777777" w:rsidTr="003725FA">
        <w:tc>
          <w:tcPr>
            <w:tcW w:w="374" w:type="dxa"/>
          </w:tcPr>
          <w:p w14:paraId="0E161D20" w14:textId="77777777" w:rsidR="001B55F4" w:rsidRPr="009F61B3" w:rsidRDefault="001B55F4" w:rsidP="001B55F4"/>
        </w:tc>
        <w:tc>
          <w:tcPr>
            <w:tcW w:w="10416" w:type="dxa"/>
            <w:tcBorders>
              <w:bottom w:val="single" w:sz="4" w:space="0" w:color="auto"/>
            </w:tcBorders>
            <w:shd w:val="clear" w:color="auto" w:fill="DCDCFF"/>
          </w:tcPr>
          <w:p w14:paraId="01680A47" w14:textId="76EC71E6" w:rsidR="001B55F4" w:rsidRPr="009F61B3" w:rsidRDefault="00EC448D" w:rsidP="007E1B57">
            <w:r>
              <w:rPr>
                <w:rFonts w:cs="Times New Roman"/>
                <w:bCs/>
                <w:color w:val="auto"/>
              </w:rPr>
              <w:t xml:space="preserve">(R2) </w:t>
            </w:r>
            <w:r w:rsidR="001B55F4">
              <w:rPr>
                <w:rFonts w:cs="Times New Roman"/>
                <w:bCs/>
                <w:color w:val="auto"/>
              </w:rPr>
              <w:t xml:space="preserve">For each </w:t>
            </w:r>
            <w:r w:rsidR="00317E2D">
              <w:rPr>
                <w:rFonts w:cs="Times New Roman"/>
                <w:bCs/>
                <w:color w:val="auto"/>
              </w:rPr>
              <w:t xml:space="preserve">reportable </w:t>
            </w:r>
            <w:r w:rsidR="001B55F4">
              <w:rPr>
                <w:rFonts w:cs="Times New Roman"/>
                <w:bCs/>
                <w:color w:val="auto"/>
              </w:rPr>
              <w:t>event</w:t>
            </w:r>
            <w:r w:rsidR="00317E2D">
              <w:rPr>
                <w:rFonts w:cs="Times New Roman"/>
                <w:bCs/>
                <w:color w:val="auto"/>
              </w:rPr>
              <w:t xml:space="preserve"> (</w:t>
            </w:r>
            <w:r w:rsidR="00317E2D" w:rsidRPr="00317E2D">
              <w:rPr>
                <w:rFonts w:cs="Times New Roman"/>
                <w:bCs/>
                <w:color w:val="auto"/>
              </w:rPr>
              <w:t>applicable events specified in EOP-004-4 Attachment 1</w:t>
            </w:r>
            <w:r w:rsidR="00317E2D">
              <w:rPr>
                <w:rFonts w:cs="Times New Roman"/>
                <w:bCs/>
                <w:color w:val="auto"/>
              </w:rPr>
              <w:t>) experienced by the entity</w:t>
            </w:r>
            <w:r w:rsidR="001B55F4">
              <w:rPr>
                <w:rFonts w:cs="Times New Roman"/>
                <w:bCs/>
                <w:color w:val="auto"/>
              </w:rPr>
              <w:t xml:space="preserve">, </w:t>
            </w:r>
            <w:r w:rsidR="00D205B0">
              <w:rPr>
                <w:rFonts w:cs="Times New Roman"/>
                <w:bCs/>
                <w:color w:val="auto"/>
              </w:rPr>
              <w:t xml:space="preserve">verify </w:t>
            </w:r>
            <w:r w:rsidR="00C373B2">
              <w:rPr>
                <w:rFonts w:cs="Times New Roman"/>
                <w:bCs/>
                <w:color w:val="auto"/>
              </w:rPr>
              <w:t xml:space="preserve">the entity </w:t>
            </w:r>
            <w:r w:rsidR="00C373B2" w:rsidRPr="00C373B2">
              <w:rPr>
                <w:rFonts w:cs="Times New Roman"/>
                <w:bCs/>
                <w:color w:val="auto"/>
              </w:rPr>
              <w:t xml:space="preserve">reported </w:t>
            </w:r>
            <w:r w:rsidR="00317E2D">
              <w:rPr>
                <w:rFonts w:cs="Times New Roman"/>
                <w:bCs/>
                <w:color w:val="auto"/>
              </w:rPr>
              <w:t xml:space="preserve">the event </w:t>
            </w:r>
            <w:r w:rsidR="00C373B2" w:rsidRPr="00C373B2">
              <w:rPr>
                <w:rFonts w:cs="Times New Roman"/>
                <w:bCs/>
                <w:color w:val="auto"/>
              </w:rPr>
              <w:t>to the entities specified in the event reporting Operating Plan.</w:t>
            </w:r>
          </w:p>
        </w:tc>
      </w:tr>
      <w:tr w:rsidR="001B55F4" w:rsidRPr="009F61B3" w14:paraId="63B703CF" w14:textId="77777777" w:rsidTr="003725FA">
        <w:tc>
          <w:tcPr>
            <w:tcW w:w="374" w:type="dxa"/>
          </w:tcPr>
          <w:p w14:paraId="49DE1A1E" w14:textId="77777777" w:rsidR="001B55F4" w:rsidRPr="009F61B3" w:rsidRDefault="001B55F4" w:rsidP="001B55F4"/>
        </w:tc>
        <w:tc>
          <w:tcPr>
            <w:tcW w:w="10416" w:type="dxa"/>
            <w:tcBorders>
              <w:bottom w:val="single" w:sz="4" w:space="0" w:color="auto"/>
            </w:tcBorders>
            <w:shd w:val="clear" w:color="auto" w:fill="DCDCFF"/>
          </w:tcPr>
          <w:p w14:paraId="689CD57D" w14:textId="18538DC7" w:rsidR="001B55F4" w:rsidRPr="009F61B3" w:rsidRDefault="00EC448D" w:rsidP="00317E2D">
            <w:r>
              <w:rPr>
                <w:rFonts w:cs="Times New Roman"/>
                <w:color w:val="auto"/>
              </w:rPr>
              <w:t xml:space="preserve">(R2) </w:t>
            </w:r>
            <w:r w:rsidR="001B55F4">
              <w:rPr>
                <w:rFonts w:cs="Times New Roman"/>
                <w:color w:val="auto"/>
              </w:rPr>
              <w:t>For each</w:t>
            </w:r>
            <w:r w:rsidR="00317E2D">
              <w:t xml:space="preserve"> </w:t>
            </w:r>
            <w:r w:rsidR="00317E2D" w:rsidRPr="00317E2D">
              <w:rPr>
                <w:rFonts w:cs="Times New Roman"/>
                <w:color w:val="auto"/>
              </w:rPr>
              <w:t>reportable event (applicable events specified in EOP-004-4 Attachment 1)</w:t>
            </w:r>
            <w:r w:rsidR="00317E2D">
              <w:rPr>
                <w:rFonts w:cs="Times New Roman"/>
                <w:color w:val="auto"/>
              </w:rPr>
              <w:t xml:space="preserve"> experienced by the entity</w:t>
            </w:r>
            <w:r w:rsidR="001B55F4">
              <w:rPr>
                <w:rFonts w:cs="Times New Roman"/>
                <w:color w:val="auto"/>
              </w:rPr>
              <w:t xml:space="preserve">, </w:t>
            </w:r>
            <w:r w:rsidR="00317E2D">
              <w:rPr>
                <w:rFonts w:cs="Times New Roman"/>
                <w:color w:val="auto"/>
              </w:rPr>
              <w:t xml:space="preserve">verify event reports were submitted </w:t>
            </w:r>
            <w:r w:rsidR="00317E2D" w:rsidRPr="00317E2D">
              <w:rPr>
                <w:rFonts w:cs="Times New Roman"/>
                <w:color w:val="auto"/>
              </w:rPr>
              <w:t>by the later of 24 hours of recognition of meeting an event type threshold for reporting or by the end of the Responsible Entity’s next business day (4 p.m. local time will be considered the end of the business day).</w:t>
            </w:r>
          </w:p>
        </w:tc>
      </w:tr>
      <w:tr w:rsidR="00013B5F" w:rsidRPr="009F61B3" w14:paraId="2B7D3E53" w14:textId="77777777" w:rsidTr="003725FA">
        <w:tc>
          <w:tcPr>
            <w:tcW w:w="374" w:type="dxa"/>
          </w:tcPr>
          <w:p w14:paraId="65F146DB" w14:textId="77777777" w:rsidR="00013B5F" w:rsidRPr="009F61B3" w:rsidRDefault="00013B5F" w:rsidP="001B55F4"/>
        </w:tc>
        <w:tc>
          <w:tcPr>
            <w:tcW w:w="10416" w:type="dxa"/>
            <w:tcBorders>
              <w:bottom w:val="single" w:sz="4" w:space="0" w:color="auto"/>
            </w:tcBorders>
            <w:shd w:val="clear" w:color="auto" w:fill="DCDCFF"/>
          </w:tcPr>
          <w:p w14:paraId="74383604" w14:textId="26922ACD" w:rsidR="00013B5F" w:rsidRDefault="00EC448D" w:rsidP="00317E2D">
            <w:pPr>
              <w:rPr>
                <w:rFonts w:cs="Times New Roman"/>
                <w:color w:val="auto"/>
              </w:rPr>
            </w:pPr>
            <w:r>
              <w:rPr>
                <w:rFonts w:cs="Times New Roman"/>
                <w:color w:val="auto"/>
              </w:rPr>
              <w:t xml:space="preserve">(R2) </w:t>
            </w:r>
            <w:r w:rsidR="00013B5F" w:rsidRPr="00013B5F">
              <w:rPr>
                <w:rFonts w:cs="Times New Roman"/>
                <w:color w:val="auto"/>
              </w:rPr>
              <w:t>If adverse conditions prevent</w:t>
            </w:r>
            <w:r w:rsidR="0072580D">
              <w:rPr>
                <w:rFonts w:cs="Times New Roman"/>
                <w:color w:val="auto"/>
              </w:rPr>
              <w:t>ed</w:t>
            </w:r>
            <w:r w:rsidR="00013B5F" w:rsidRPr="00013B5F">
              <w:rPr>
                <w:rFonts w:cs="Times New Roman"/>
                <w:color w:val="auto"/>
              </w:rPr>
              <w:t xml:space="preserve"> an entity from reporting </w:t>
            </w:r>
            <w:r w:rsidR="00013B5F">
              <w:rPr>
                <w:rFonts w:cs="Times New Roman"/>
                <w:color w:val="auto"/>
              </w:rPr>
              <w:t>the damage caused by an event and</w:t>
            </w:r>
            <w:r w:rsidR="00013B5F" w:rsidRPr="00013B5F">
              <w:rPr>
                <w:rFonts w:cs="Times New Roman"/>
                <w:color w:val="auto"/>
              </w:rPr>
              <w:t xml:space="preserve"> issuing a written Event Report within the timing of the Standard,</w:t>
            </w:r>
            <w:r w:rsidR="00013B5F">
              <w:rPr>
                <w:rFonts w:cs="Times New Roman"/>
                <w:color w:val="auto"/>
              </w:rPr>
              <w:t xml:space="preserve"> verify the entity notified</w:t>
            </w:r>
            <w:r w:rsidR="00013B5F" w:rsidRPr="00013B5F">
              <w:rPr>
                <w:rFonts w:cs="Times New Roman"/>
                <w:color w:val="auto"/>
              </w:rPr>
              <w:t xml:space="preserve"> parties per Requirement R2 and provide</w:t>
            </w:r>
            <w:r w:rsidR="00013B5F">
              <w:rPr>
                <w:rFonts w:cs="Times New Roman"/>
                <w:color w:val="auto"/>
              </w:rPr>
              <w:t>d</w:t>
            </w:r>
            <w:r w:rsidR="00013B5F" w:rsidRPr="00013B5F">
              <w:rPr>
                <w:rFonts w:cs="Times New Roman"/>
                <w:color w:val="auto"/>
              </w:rPr>
              <w:t xml:space="preserve"> as much information as is available at the time of the notification.</w:t>
            </w:r>
          </w:p>
        </w:tc>
      </w:tr>
      <w:tr w:rsidR="00BE6E15" w:rsidRPr="009F61B3" w14:paraId="36EF101A" w14:textId="77777777" w:rsidTr="003725FA">
        <w:tc>
          <w:tcPr>
            <w:tcW w:w="10790" w:type="dxa"/>
            <w:gridSpan w:val="2"/>
            <w:shd w:val="clear" w:color="auto" w:fill="DCDCFF"/>
          </w:tcPr>
          <w:p w14:paraId="3D851E7A" w14:textId="4CA03635" w:rsidR="00BE6E15" w:rsidRPr="00BE6E15" w:rsidRDefault="00BE6E15" w:rsidP="00013B5F">
            <w:pPr>
              <w:rPr>
                <w:bCs/>
              </w:rPr>
            </w:pPr>
            <w:r w:rsidRPr="009F61B3">
              <w:rPr>
                <w:b/>
                <w:bCs/>
              </w:rPr>
              <w:t>Note to auditor</w:t>
            </w:r>
            <w:r>
              <w:rPr>
                <w:b/>
                <w:bCs/>
              </w:rPr>
              <w:t>:</w:t>
            </w:r>
            <w:r w:rsidR="0091614C">
              <w:rPr>
                <w:b/>
                <w:bCs/>
              </w:rPr>
              <w:t xml:space="preserve"> </w:t>
            </w:r>
            <w:r w:rsidR="00317E2D">
              <w:t>EOP-004-4 Attachment 1 states, “</w:t>
            </w:r>
            <w:r w:rsidR="00785D74" w:rsidRPr="00785D74">
              <w:rPr>
                <w:bCs/>
              </w:rPr>
              <w:t>Under certain adverse conditions (e.g. severe weather, multiple events) it may not be possible to report the damage caused by an event and issue a written Event Report within the timing in the standard. In such cases, the affected Responsible Entity shall notify parties per Requirement R2 and provide as much information as is available at the time of the notification.</w:t>
            </w:r>
            <w:r w:rsidR="00317E2D">
              <w:rPr>
                <w:bCs/>
              </w:rPr>
              <w:t xml:space="preserve">” </w:t>
            </w:r>
          </w:p>
        </w:tc>
      </w:tr>
    </w:tbl>
    <w:p w14:paraId="0C4990DC" w14:textId="77777777" w:rsidR="00D646D4" w:rsidRPr="009F61B3" w:rsidRDefault="00D646D4" w:rsidP="00D646D4"/>
    <w:p w14:paraId="7D471279" w14:textId="77777777" w:rsidR="00D646D4" w:rsidRDefault="00D646D4" w:rsidP="00D646D4">
      <w:pPr>
        <w:pStyle w:val="RqtSection"/>
        <w:spacing w:line="240" w:lineRule="auto"/>
      </w:pPr>
      <w:r w:rsidRPr="009F61B3">
        <w:t>Auditor Notes:</w:t>
      </w:r>
    </w:p>
    <w:p w14:paraId="2A9CA1E5" w14:textId="77777777" w:rsidR="00D646D4" w:rsidRDefault="00D646D4" w:rsidP="00D646D4">
      <w:pPr>
        <w:pBdr>
          <w:top w:val="single" w:sz="4" w:space="1" w:color="auto"/>
          <w:left w:val="single" w:sz="4" w:space="4" w:color="auto"/>
          <w:bottom w:val="single" w:sz="4" w:space="1" w:color="auto"/>
          <w:right w:val="single" w:sz="4" w:space="4" w:color="auto"/>
        </w:pBdr>
      </w:pPr>
    </w:p>
    <w:p w14:paraId="55FBA46F" w14:textId="77777777" w:rsidR="0068401C" w:rsidRDefault="0068401C" w:rsidP="009F61B3">
      <w:pPr>
        <w:pBdr>
          <w:top w:val="single" w:sz="4" w:space="1" w:color="auto"/>
          <w:left w:val="single" w:sz="4" w:space="4" w:color="auto"/>
          <w:bottom w:val="single" w:sz="4" w:space="1" w:color="auto"/>
          <w:right w:val="single" w:sz="4" w:space="4" w:color="auto"/>
        </w:pBdr>
      </w:pPr>
    </w:p>
    <w:p w14:paraId="31E012C9" w14:textId="77777777" w:rsidR="000219D5" w:rsidRPr="00C86C5A" w:rsidRDefault="000219D5" w:rsidP="000219D5">
      <w:pPr>
        <w:pStyle w:val="SectHead"/>
        <w:rPr>
          <w:szCs w:val="24"/>
        </w:rPr>
      </w:pPr>
      <w:r w:rsidRPr="00C86C5A">
        <w:rPr>
          <w:szCs w:val="24"/>
        </w:rPr>
        <w:lastRenderedPageBreak/>
        <w:t>Additional Information:</w:t>
      </w:r>
    </w:p>
    <w:p w14:paraId="7C3D8866" w14:textId="77777777" w:rsidR="000219D5" w:rsidRPr="00C86C5A" w:rsidRDefault="000219D5" w:rsidP="000219D5"/>
    <w:p w14:paraId="5FA6BA06" w14:textId="77777777" w:rsidR="000219D5" w:rsidRPr="00C86C5A" w:rsidRDefault="000219D5" w:rsidP="000219D5">
      <w:pPr>
        <w:pStyle w:val="SubHead"/>
      </w:pPr>
      <w:bookmarkStart w:id="3" w:name="_Toc330463565"/>
      <w:r w:rsidRPr="00C86C5A">
        <w:rPr>
          <w:rStyle w:val="SubtitleChar"/>
          <w:rFonts w:asciiTheme="minorHAnsi" w:hAnsiTheme="minorHAnsi" w:cs="Tahoma"/>
          <w:i w:val="0"/>
          <w:color w:val="auto"/>
        </w:rPr>
        <w:t>Reliability Standard</w:t>
      </w:r>
    </w:p>
    <w:p w14:paraId="029E59BC" w14:textId="77777777" w:rsidR="00B0045D" w:rsidRDefault="00B0045D" w:rsidP="00E9432C">
      <w:r>
        <w:object w:dxaOrig="1513" w:dyaOrig="984" w14:anchorId="0FE53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3" o:title=""/>
          </v:shape>
          <o:OLEObject Type="Embed" ProgID="Acrobat.Document.11" ShapeID="_x0000_i1025" DrawAspect="Icon" ObjectID="_1599556720" r:id="rId14"/>
        </w:object>
      </w:r>
    </w:p>
    <w:p w14:paraId="12A7A152" w14:textId="77777777" w:rsidR="00E9432C" w:rsidRDefault="00E9432C" w:rsidP="00E9432C">
      <w:r w:rsidRPr="007A379C">
        <w:t xml:space="preserve">In addition to the Reliability Standard, there is </w:t>
      </w:r>
      <w:r>
        <w:t>background information</w:t>
      </w:r>
      <w:r w:rsidRPr="007A379C">
        <w:t xml:space="preserve"> available on the NERC Web Site.</w:t>
      </w:r>
    </w:p>
    <w:p w14:paraId="43E47B9D" w14:textId="77777777" w:rsidR="00E9432C" w:rsidRDefault="00E9432C" w:rsidP="00E9432C"/>
    <w:p w14:paraId="2F67120C" w14:textId="77777777" w:rsidR="00E9432C" w:rsidRDefault="00E9432C" w:rsidP="00E9432C">
      <w:r>
        <w:t>Capitalized terms in the Reliability Standard refer to terms in the NERC Glossary, which may be found on the NERC Web Site.</w:t>
      </w:r>
    </w:p>
    <w:p w14:paraId="760D73F9" w14:textId="77777777" w:rsidR="00E9432C" w:rsidRPr="000E3B26" w:rsidRDefault="00E9432C" w:rsidP="000219D5"/>
    <w:p w14:paraId="2230E99D" w14:textId="77777777" w:rsidR="000219D5" w:rsidRPr="000E3B26" w:rsidRDefault="000219D5" w:rsidP="000219D5">
      <w:pPr>
        <w:pStyle w:val="SubHead"/>
        <w:rPr>
          <w:i/>
        </w:rPr>
      </w:pPr>
      <w:bookmarkStart w:id="4" w:name="_Toc323042589"/>
      <w:bookmarkStart w:id="5" w:name="_Toc330463566"/>
      <w:bookmarkEnd w:id="3"/>
      <w:r w:rsidRPr="000E3B26">
        <w:t>Sampling Methodology</w:t>
      </w:r>
      <w:bookmarkEnd w:id="4"/>
      <w:bookmarkEnd w:id="5"/>
      <w:r w:rsidRPr="000E3B26">
        <w:t xml:space="preserve"> </w:t>
      </w:r>
    </w:p>
    <w:p w14:paraId="7CD0BE70" w14:textId="7A692B64" w:rsidR="00343B80" w:rsidRPr="00343B80" w:rsidRDefault="00343B80" w:rsidP="00343B80">
      <w:pPr>
        <w:pStyle w:val="SubHead"/>
        <w:rPr>
          <w:rFonts w:cs="Arial"/>
          <w:b w:val="0"/>
          <w:color w:val="000000" w:themeColor="text1"/>
          <w:u w:val="none"/>
        </w:rPr>
      </w:pPr>
      <w:r w:rsidRPr="00343B80">
        <w:rPr>
          <w:rFonts w:cs="Arial"/>
          <w:b w:val="0"/>
          <w:color w:val="000000" w:themeColor="text1"/>
          <w:u w:val="none"/>
        </w:rPr>
        <w:t>Sampling is essential for auditing compliance with NERC Reliability Standards since it is not always possible</w:t>
      </w:r>
      <w:r>
        <w:rPr>
          <w:rFonts w:cs="Arial"/>
          <w:b w:val="0"/>
          <w:color w:val="000000" w:themeColor="text1"/>
          <w:u w:val="none"/>
        </w:rPr>
        <w:t xml:space="preserve"> </w:t>
      </w:r>
      <w:r w:rsidRPr="00343B80">
        <w:rPr>
          <w:rFonts w:cs="Arial"/>
          <w:b w:val="0"/>
          <w:color w:val="000000" w:themeColor="text1"/>
          <w:u w:val="none"/>
        </w:rPr>
        <w:t xml:space="preserve">or practical to test 100% of either the equipment, documentation, or both, associated with the full suite of enforceable standards. The Sampling Methodology Guidelines and Criteria (see NERC website), or sample guidelines, provided by the Electric Reliability Organization help to establish a minimum sample set for monitoring and enforcement uses in audits of NERC Reliability Standards. </w:t>
      </w:r>
    </w:p>
    <w:p w14:paraId="2875FB08" w14:textId="77777777" w:rsidR="000219D5" w:rsidRDefault="000219D5" w:rsidP="000219D5">
      <w:pPr>
        <w:rPr>
          <w:rFonts w:eastAsiaTheme="majorEastAsia" w:cs="Tahoma"/>
          <w:b/>
          <w:spacing w:val="15"/>
          <w:u w:val="single"/>
        </w:rPr>
      </w:pPr>
    </w:p>
    <w:p w14:paraId="512C33A7" w14:textId="77777777" w:rsidR="000219D5" w:rsidRPr="000E3B26" w:rsidRDefault="000219D5" w:rsidP="000219D5">
      <w:pPr>
        <w:pStyle w:val="SubHead"/>
        <w:rPr>
          <w:rFonts w:eastAsiaTheme="majorEastAsia"/>
          <w:b w:val="0"/>
          <w:spacing w:val="15"/>
        </w:rPr>
      </w:pPr>
      <w:r w:rsidRPr="006C43BC">
        <w:t>Regulatory Language</w:t>
      </w:r>
    </w:p>
    <w:p w14:paraId="4C861CE5" w14:textId="428B3959" w:rsidR="0072580D" w:rsidRDefault="0072580D" w:rsidP="0072580D">
      <w:pPr>
        <w:pStyle w:val="SubHead"/>
        <w:jc w:val="both"/>
        <w:rPr>
          <w:b w:val="0"/>
          <w:u w:val="none"/>
        </w:rPr>
      </w:pPr>
      <w:r>
        <w:rPr>
          <w:b w:val="0"/>
          <w:u w:val="none"/>
        </w:rPr>
        <w:t xml:space="preserve">The Federal Energy Regulatory Commission (“FERC”) approved EOP-004-4 on January 18, 2018. </w:t>
      </w:r>
      <w:hyperlink r:id="rId15" w:history="1">
        <w:r w:rsidRPr="00FC7743">
          <w:rPr>
            <w:rStyle w:val="Hyperlink"/>
            <w:b w:val="0"/>
            <w:i/>
          </w:rPr>
          <w:t>Emergency Preparedness and Operations Reliability Standards</w:t>
        </w:r>
        <w:r w:rsidRPr="00FC7743">
          <w:rPr>
            <w:rStyle w:val="Hyperlink"/>
            <w:b w:val="0"/>
          </w:rPr>
          <w:t>, Order No. 840, 162 FERC ¶ 61,020 (2018) (“Order No. 840”)</w:t>
        </w:r>
      </w:hyperlink>
      <w:r>
        <w:rPr>
          <w:b w:val="0"/>
          <w:u w:val="none"/>
        </w:rPr>
        <w:t>.</w:t>
      </w:r>
      <w:r w:rsidR="0091614C">
        <w:rPr>
          <w:b w:val="0"/>
          <w:u w:val="none"/>
        </w:rPr>
        <w:t xml:space="preserve"> </w:t>
      </w:r>
    </w:p>
    <w:p w14:paraId="500F5023" w14:textId="77777777" w:rsidR="0072580D" w:rsidRDefault="0072580D" w:rsidP="0072580D">
      <w:pPr>
        <w:pStyle w:val="SubHead"/>
        <w:jc w:val="both"/>
        <w:rPr>
          <w:b w:val="0"/>
          <w:u w:val="none"/>
        </w:rPr>
      </w:pPr>
    </w:p>
    <w:p w14:paraId="76822B79" w14:textId="77777777" w:rsidR="0072580D" w:rsidRDefault="0072580D" w:rsidP="0072580D">
      <w:pPr>
        <w:pStyle w:val="Default"/>
      </w:pPr>
      <w:r w:rsidRPr="00A375FE">
        <w:t>In Order No. 840</w:t>
      </w:r>
      <w:r w:rsidRPr="00AC7448">
        <w:rPr>
          <w:rFonts w:ascii="Calibri" w:hAnsi="Calibri" w:cs="Tahoma"/>
          <w:color w:val="auto"/>
        </w:rPr>
        <w:t xml:space="preserve"> </w:t>
      </w:r>
      <w:r>
        <w:rPr>
          <w:rFonts w:ascii="Calibri" w:hAnsi="Calibri" w:cs="Tahoma"/>
          <w:color w:val="auto"/>
        </w:rPr>
        <w:t>at P 9</w:t>
      </w:r>
      <w:r w:rsidRPr="00A375FE">
        <w:t xml:space="preserve">, </w:t>
      </w:r>
      <w:r w:rsidRPr="00AC7448">
        <w:rPr>
          <w:rFonts w:ascii="Times New Roman" w:eastAsiaTheme="minorHAnsi" w:hAnsi="Times New Roman"/>
        </w:rPr>
        <w:t xml:space="preserve">FERC </w:t>
      </w:r>
      <w:r>
        <w:t>d</w:t>
      </w:r>
      <w:r w:rsidRPr="00AC7448">
        <w:t>etermined that</w:t>
      </w:r>
      <w:r>
        <w:t>:</w:t>
      </w:r>
      <w:r w:rsidRPr="00AC7448">
        <w:t xml:space="preserve"> </w:t>
      </w:r>
    </w:p>
    <w:p w14:paraId="7ACABC36" w14:textId="77777777" w:rsidR="0072580D" w:rsidRDefault="0072580D" w:rsidP="0072580D">
      <w:pPr>
        <w:pStyle w:val="Default"/>
      </w:pPr>
    </w:p>
    <w:p w14:paraId="4EA35C2D" w14:textId="77777777" w:rsidR="0072580D" w:rsidRPr="00AC7448" w:rsidRDefault="0072580D" w:rsidP="0072580D">
      <w:pPr>
        <w:pStyle w:val="Default"/>
        <w:ind w:left="720" w:right="720"/>
        <w:jc w:val="both"/>
        <w:rPr>
          <w:rFonts w:ascii="Times New Roman" w:eastAsiaTheme="minorHAnsi" w:hAnsi="Times New Roman"/>
        </w:rPr>
      </w:pPr>
      <w:r w:rsidRPr="00AC7448">
        <w:t xml:space="preserve">Reliability Standard EOP-004-4 will enhance reliability by assigning reporting responsibilities to appropriate entities and clarifying the threshold reporting for a given event. In addition, aligning the reportable events and thresholds, where appropriate, identified in Attachments 1 and 2 of the Reliability Standard with the Department of Energy’s Form OE-417 will improve the quality of information received by NERC and, as a result, the quality of analysis that NERC </w:t>
      </w:r>
      <w:r w:rsidRPr="0058008B">
        <w:t xml:space="preserve">produces to assess the greatest risks to the bulk electric system. Further, Reliability Standard EOP-004-4 promotes efficiency and clarity by eliminating redundant reporting of a single event by multiple entities. </w:t>
      </w:r>
      <w:r>
        <w:t xml:space="preserve">The Commission determines that Reliability </w:t>
      </w:r>
      <w:r w:rsidRPr="0058008B">
        <w:t>determine[d] that Reliability Standards EOP-005-3, EOP-006-3, and EOP-008-2 will enhance</w:t>
      </w:r>
      <w:r w:rsidRPr="00AC7448">
        <w:rPr>
          <w:rFonts w:ascii="Times New Roman" w:eastAsiaTheme="minorHAnsi" w:hAnsi="Times New Roman"/>
        </w:rPr>
        <w:t xml:space="preserve"> reliability by delineating the roles and responsibilities of entities that support system restoration from blackstart resources; clarifying the procedures and coordination</w:t>
      </w:r>
      <w:r w:rsidRPr="00A375FE">
        <w:rPr>
          <w:rFonts w:ascii="Calibri" w:hAnsi="Calibri" w:cs="Tahoma"/>
          <w:color w:val="auto"/>
        </w:rPr>
        <w:t xml:space="preserve"> requirements for reliability coordinator personnel to execute system restoration processes; and refining the contents of an operating plan used by reliability coordinators, balancing authorities, and transmission operators to maintain the reliability of the BES in the event that primary control center functionality is lost.</w:t>
      </w:r>
    </w:p>
    <w:p w14:paraId="6C140E3A" w14:textId="77777777" w:rsidR="0072580D" w:rsidRPr="00A375FE" w:rsidRDefault="0072580D" w:rsidP="0072580D">
      <w:pPr>
        <w:pStyle w:val="SubHead"/>
        <w:jc w:val="both"/>
        <w:rPr>
          <w:b w:val="0"/>
          <w:u w:val="none"/>
        </w:rPr>
      </w:pPr>
    </w:p>
    <w:p w14:paraId="0277CCA7" w14:textId="77777777" w:rsidR="000219D5" w:rsidRPr="000E3B26" w:rsidRDefault="000219D5" w:rsidP="000219D5">
      <w:pPr>
        <w:rPr>
          <w:b/>
          <w:u w:val="single"/>
        </w:rPr>
      </w:pPr>
    </w:p>
    <w:p w14:paraId="48F2C86E" w14:textId="0C477F97" w:rsidR="000219D5" w:rsidRDefault="000219D5" w:rsidP="000219D5">
      <w:pPr>
        <w:pStyle w:val="SubHead"/>
        <w:rPr>
          <w:u w:val="none"/>
        </w:rPr>
      </w:pPr>
      <w:r w:rsidRPr="000E3B26">
        <w:t>Selected Glossary Terms</w:t>
      </w:r>
      <w:r w:rsidRPr="000E3B26">
        <w:rPr>
          <w:u w:val="none"/>
        </w:rPr>
        <w:t xml:space="preserve"> </w:t>
      </w:r>
    </w:p>
    <w:p w14:paraId="5BFB7361" w14:textId="45D7A04C" w:rsidR="008846C5" w:rsidRPr="00343B80" w:rsidRDefault="008846C5" w:rsidP="009F61B3">
      <w:pPr>
        <w:pStyle w:val="SubHead"/>
        <w:rPr>
          <w:color w:val="000000" w:themeColor="text1"/>
        </w:rPr>
      </w:pPr>
      <w:r w:rsidRPr="00343B80">
        <w:rPr>
          <w:color w:val="000000" w:themeColor="text1"/>
          <w:u w:val="none"/>
        </w:rPr>
        <w:lastRenderedPageBreak/>
        <w:t>Operating Plan</w:t>
      </w:r>
      <w:r w:rsidR="00343B80">
        <w:rPr>
          <w:color w:val="000000" w:themeColor="text1"/>
          <w:u w:val="none"/>
        </w:rPr>
        <w:t xml:space="preserve"> - </w:t>
      </w:r>
      <w:r w:rsidRPr="00343B80">
        <w:rPr>
          <w:b w:val="0"/>
          <w:color w:val="000000" w:themeColor="text1"/>
          <w:u w:val="none"/>
        </w:rPr>
        <w:t>A document that identifies a group of activities that may be used to achieve some goal.</w:t>
      </w:r>
      <w:r w:rsidR="0091614C">
        <w:rPr>
          <w:b w:val="0"/>
          <w:color w:val="000000" w:themeColor="text1"/>
          <w:u w:val="none"/>
        </w:rPr>
        <w:t xml:space="preserve"> </w:t>
      </w:r>
      <w:r w:rsidRPr="00343B80">
        <w:rPr>
          <w:b w:val="0"/>
          <w:color w:val="000000" w:themeColor="text1"/>
          <w:u w:val="none"/>
        </w:rPr>
        <w:t>An Operating Plan may contain Operating Procedures and Operating Processes.</w:t>
      </w:r>
      <w:r w:rsidR="0091614C">
        <w:rPr>
          <w:b w:val="0"/>
          <w:color w:val="000000" w:themeColor="text1"/>
          <w:u w:val="none"/>
        </w:rPr>
        <w:t xml:space="preserve"> </w:t>
      </w:r>
      <w:r w:rsidRPr="00343B80">
        <w:rPr>
          <w:b w:val="0"/>
          <w:color w:val="000000" w:themeColor="text1"/>
          <w:u w:val="none"/>
        </w:rPr>
        <w:t>A company specific system restoration plan that includes an Operating Procedure for black-starting units, Operating Processes for communicating restoration progress with other entities, etc., is an example of an Operating Plan.</w:t>
      </w:r>
    </w:p>
    <w:p w14:paraId="71D3DD12" w14:textId="77777777" w:rsidR="008846C5" w:rsidRDefault="008846C5" w:rsidP="008846C5"/>
    <w:p w14:paraId="5E9C7583" w14:textId="77777777" w:rsidR="00D54CB4" w:rsidRPr="009F61B3" w:rsidRDefault="00D54CB4" w:rsidP="009F61B3">
      <w:pPr>
        <w:pStyle w:val="SubHead"/>
      </w:pPr>
      <w:r w:rsidRPr="009F61B3">
        <w:t>Revision History</w:t>
      </w:r>
      <w:r w:rsidR="00CF0C11" w:rsidRPr="009F61B3">
        <w:t xml:space="preserve"> for RSAW</w:t>
      </w:r>
    </w:p>
    <w:p w14:paraId="33550DD0" w14:textId="77777777" w:rsidR="00D54CB4" w:rsidRPr="009F61B3" w:rsidRDefault="00D54CB4" w:rsidP="009F61B3"/>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3577"/>
        <w:gridCol w:w="4140"/>
      </w:tblGrid>
      <w:tr w:rsidR="002A01BD" w:rsidRPr="009F61B3" w14:paraId="69DB1135" w14:textId="77777777" w:rsidTr="009F61B3">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60FFBBA1" w14:textId="77777777" w:rsidR="002A01BD" w:rsidRPr="009F61B3" w:rsidRDefault="002A01BD" w:rsidP="009F61B3">
            <w:pPr>
              <w:jc w:val="center"/>
              <w:rPr>
                <w:b/>
              </w:rPr>
            </w:pPr>
            <w:r w:rsidRPr="009F61B3">
              <w:rPr>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4DCDEBE0" w14:textId="77777777" w:rsidR="002A01BD" w:rsidRPr="009F61B3" w:rsidRDefault="002A01BD" w:rsidP="009F61B3">
            <w:pPr>
              <w:jc w:val="center"/>
              <w:rPr>
                <w:b/>
              </w:rPr>
            </w:pPr>
            <w:r w:rsidRPr="009F61B3">
              <w:rPr>
                <w:b/>
              </w:rPr>
              <w:t>Date</w:t>
            </w:r>
          </w:p>
        </w:tc>
        <w:tc>
          <w:tcPr>
            <w:tcW w:w="3577" w:type="dxa"/>
            <w:tcBorders>
              <w:top w:val="single" w:sz="4" w:space="0" w:color="000000"/>
              <w:left w:val="single" w:sz="4" w:space="0" w:color="000000"/>
              <w:bottom w:val="single" w:sz="2" w:space="0" w:color="000000"/>
              <w:right w:val="single" w:sz="4" w:space="0" w:color="000000"/>
            </w:tcBorders>
            <w:shd w:val="pct10" w:color="auto" w:fill="auto"/>
            <w:hideMark/>
          </w:tcPr>
          <w:p w14:paraId="6FDEC8CA" w14:textId="77777777" w:rsidR="002A01BD" w:rsidRPr="009F61B3" w:rsidRDefault="002A01BD" w:rsidP="009F61B3">
            <w:pPr>
              <w:jc w:val="center"/>
              <w:rPr>
                <w:b/>
              </w:rPr>
            </w:pPr>
            <w:r w:rsidRPr="009F61B3">
              <w:rPr>
                <w:b/>
              </w:rPr>
              <w:t>Reviewers</w:t>
            </w:r>
          </w:p>
        </w:tc>
        <w:tc>
          <w:tcPr>
            <w:tcW w:w="4140" w:type="dxa"/>
            <w:tcBorders>
              <w:top w:val="single" w:sz="4" w:space="0" w:color="000000"/>
              <w:left w:val="single" w:sz="4" w:space="0" w:color="000000"/>
              <w:bottom w:val="single" w:sz="2" w:space="0" w:color="000000"/>
              <w:right w:val="single" w:sz="4" w:space="0" w:color="000000"/>
            </w:tcBorders>
            <w:shd w:val="pct10" w:color="auto" w:fill="auto"/>
            <w:hideMark/>
          </w:tcPr>
          <w:p w14:paraId="50C9D41C" w14:textId="77777777" w:rsidR="002A01BD" w:rsidRPr="009F61B3" w:rsidRDefault="002A01BD" w:rsidP="009F61B3">
            <w:pPr>
              <w:jc w:val="center"/>
              <w:rPr>
                <w:b/>
              </w:rPr>
            </w:pPr>
            <w:r w:rsidRPr="009F61B3">
              <w:rPr>
                <w:b/>
              </w:rPr>
              <w:t>Revision Description</w:t>
            </w:r>
          </w:p>
        </w:tc>
      </w:tr>
      <w:tr w:rsidR="004321F0" w:rsidRPr="009F61B3" w14:paraId="685A2A48" w14:textId="77777777" w:rsidTr="009F61B3">
        <w:tc>
          <w:tcPr>
            <w:tcW w:w="1016" w:type="dxa"/>
            <w:tcBorders>
              <w:top w:val="single" w:sz="4" w:space="0" w:color="000000"/>
              <w:left w:val="single" w:sz="4" w:space="0" w:color="000000"/>
              <w:bottom w:val="single" w:sz="4" w:space="0" w:color="000000"/>
              <w:right w:val="single" w:sz="4" w:space="0" w:color="000000"/>
            </w:tcBorders>
            <w:vAlign w:val="center"/>
          </w:tcPr>
          <w:p w14:paraId="143012B2" w14:textId="77777777" w:rsidR="004321F0" w:rsidRPr="009F61B3" w:rsidRDefault="004321F0" w:rsidP="004321F0">
            <w:pPr>
              <w:jc w:val="center"/>
            </w:pPr>
            <w:r w:rsidRPr="00C86C5A">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1349F47C" w14:textId="0346B3C1" w:rsidR="004321F0" w:rsidRPr="009F61B3" w:rsidRDefault="004321F0" w:rsidP="00E9432C">
            <w:r>
              <w:t>0</w:t>
            </w:r>
            <w:r w:rsidR="00E9432C">
              <w:t>9</w:t>
            </w:r>
            <w:r>
              <w:t>/</w:t>
            </w:r>
            <w:r w:rsidR="00E9432C">
              <w:t>26</w:t>
            </w:r>
            <w:r w:rsidRPr="00C86C5A">
              <w:t>/201</w:t>
            </w:r>
            <w:r w:rsidR="00E9432C">
              <w:t>8</w:t>
            </w:r>
          </w:p>
        </w:tc>
        <w:tc>
          <w:tcPr>
            <w:tcW w:w="3577" w:type="dxa"/>
            <w:tcBorders>
              <w:top w:val="single" w:sz="4" w:space="0" w:color="000000"/>
              <w:left w:val="single" w:sz="4" w:space="0" w:color="000000"/>
              <w:bottom w:val="single" w:sz="4" w:space="0" w:color="000000"/>
              <w:right w:val="single" w:sz="4" w:space="0" w:color="000000"/>
            </w:tcBorders>
            <w:vAlign w:val="center"/>
          </w:tcPr>
          <w:p w14:paraId="1734E6E8" w14:textId="77777777" w:rsidR="004321F0" w:rsidRPr="009F61B3" w:rsidRDefault="0060141E" w:rsidP="004321F0">
            <w:r>
              <w:rPr>
                <w:rFonts w:ascii="Calibri" w:hAnsi="Calibri" w:cs="Times New Roman"/>
              </w:rPr>
              <w:t>NERC Compliance Assurance, RSAW Task Force</w:t>
            </w:r>
          </w:p>
        </w:tc>
        <w:tc>
          <w:tcPr>
            <w:tcW w:w="4140" w:type="dxa"/>
            <w:tcBorders>
              <w:top w:val="single" w:sz="4" w:space="0" w:color="000000"/>
              <w:left w:val="single" w:sz="4" w:space="0" w:color="000000"/>
              <w:bottom w:val="single" w:sz="4" w:space="0" w:color="000000"/>
              <w:right w:val="single" w:sz="4" w:space="0" w:color="000000"/>
            </w:tcBorders>
          </w:tcPr>
          <w:p w14:paraId="638B0C0D" w14:textId="10A5D1E9" w:rsidR="004321F0" w:rsidRPr="009F61B3" w:rsidRDefault="004321F0" w:rsidP="00E9432C">
            <w:r w:rsidRPr="00C86C5A">
              <w:t>New Document</w:t>
            </w:r>
          </w:p>
        </w:tc>
      </w:tr>
      <w:tr w:rsidR="002A01BD" w:rsidRPr="009F61B3" w14:paraId="378206EF" w14:textId="77777777" w:rsidTr="009F61B3">
        <w:tc>
          <w:tcPr>
            <w:tcW w:w="1016" w:type="dxa"/>
            <w:tcBorders>
              <w:top w:val="single" w:sz="4" w:space="0" w:color="000000"/>
              <w:left w:val="single" w:sz="4" w:space="0" w:color="000000"/>
              <w:bottom w:val="single" w:sz="4" w:space="0" w:color="000000"/>
              <w:right w:val="single" w:sz="4" w:space="0" w:color="000000"/>
            </w:tcBorders>
          </w:tcPr>
          <w:p w14:paraId="7F4341DB" w14:textId="77777777" w:rsidR="002A01BD" w:rsidRPr="009F61B3" w:rsidRDefault="002A01BD" w:rsidP="009F61B3"/>
        </w:tc>
        <w:tc>
          <w:tcPr>
            <w:tcW w:w="1882" w:type="dxa"/>
            <w:tcBorders>
              <w:top w:val="single" w:sz="4" w:space="0" w:color="000000"/>
              <w:left w:val="single" w:sz="4" w:space="0" w:color="000000"/>
              <w:bottom w:val="single" w:sz="4" w:space="0" w:color="000000"/>
              <w:right w:val="single" w:sz="4" w:space="0" w:color="000000"/>
            </w:tcBorders>
          </w:tcPr>
          <w:p w14:paraId="52427A73" w14:textId="77777777" w:rsidR="002A01BD" w:rsidRPr="009F61B3" w:rsidRDefault="002A01BD" w:rsidP="009F61B3"/>
        </w:tc>
        <w:tc>
          <w:tcPr>
            <w:tcW w:w="3577" w:type="dxa"/>
            <w:tcBorders>
              <w:top w:val="single" w:sz="4" w:space="0" w:color="000000"/>
              <w:left w:val="single" w:sz="4" w:space="0" w:color="000000"/>
              <w:bottom w:val="single" w:sz="4" w:space="0" w:color="000000"/>
              <w:right w:val="single" w:sz="4" w:space="0" w:color="000000"/>
            </w:tcBorders>
          </w:tcPr>
          <w:p w14:paraId="5B606C69" w14:textId="77777777" w:rsidR="002A01BD" w:rsidRPr="009F61B3" w:rsidRDefault="002A01BD" w:rsidP="009F61B3"/>
        </w:tc>
        <w:tc>
          <w:tcPr>
            <w:tcW w:w="4140" w:type="dxa"/>
            <w:tcBorders>
              <w:top w:val="single" w:sz="4" w:space="0" w:color="000000"/>
              <w:left w:val="single" w:sz="4" w:space="0" w:color="000000"/>
              <w:bottom w:val="single" w:sz="4" w:space="0" w:color="000000"/>
              <w:right w:val="single" w:sz="4" w:space="0" w:color="000000"/>
            </w:tcBorders>
          </w:tcPr>
          <w:p w14:paraId="1D2BE1CC" w14:textId="77777777" w:rsidR="002A01BD" w:rsidRPr="009F61B3" w:rsidRDefault="002A01BD" w:rsidP="000747C7"/>
        </w:tc>
      </w:tr>
    </w:tbl>
    <w:p w14:paraId="009C70CB" w14:textId="77777777" w:rsidR="00AC58E4" w:rsidRDefault="00AC58E4" w:rsidP="009F61B3"/>
    <w:p w14:paraId="3EAF504E" w14:textId="46D48B65" w:rsidR="00E9432C" w:rsidRDefault="00AC58E4" w:rsidP="009F61B3">
      <w:pPr>
        <w:rPr>
          <w14:shadow w14:blurRad="50800" w14:dist="38100" w14:dir="2700000" w14:sx="100000" w14:sy="100000" w14:kx="0" w14:ky="0" w14:algn="tl">
            <w14:srgbClr w14:val="000000">
              <w14:alpha w14:val="60000"/>
            </w14:srgbClr>
          </w14:shadow>
        </w:rPr>
      </w:pPr>
      <w:r>
        <w:rPr>
          <w:rStyle w:val="EndnoteReference"/>
        </w:rPr>
        <w:t>i</w:t>
      </w:r>
      <w:r>
        <w:t xml:space="preserve"> </w:t>
      </w:r>
      <w:r w:rsidRPr="006A0DF7">
        <w:rPr>
          <w:rFonts w:cs="Times New Roman"/>
          <w:sz w:val="16"/>
          <w:szCs w:val="16"/>
        </w:rPr>
        <w:t>Items in the Evidence Requested section are suggested evidence that may, but will not necessarily, demonstrate compliance. These items are not mandatory and other forms and types of evidence may be submitted at the entity’s discretion.</w:t>
      </w:r>
    </w:p>
    <w:p w14:paraId="616DDA3B" w14:textId="77777777" w:rsidR="00E9432C" w:rsidRPr="00E9432C" w:rsidRDefault="00E9432C" w:rsidP="00E9432C"/>
    <w:p w14:paraId="6A95F8E8" w14:textId="77777777" w:rsidR="00E9432C" w:rsidRPr="00E9432C" w:rsidRDefault="00E9432C" w:rsidP="00E9432C"/>
    <w:p w14:paraId="029750A7" w14:textId="77777777" w:rsidR="00E9432C" w:rsidRPr="00E9432C" w:rsidRDefault="00E9432C" w:rsidP="00E9432C"/>
    <w:p w14:paraId="01CD6D46" w14:textId="77777777" w:rsidR="00E9432C" w:rsidRPr="00E9432C" w:rsidRDefault="00E9432C" w:rsidP="00E9432C"/>
    <w:p w14:paraId="49239C9D" w14:textId="77777777" w:rsidR="00E9432C" w:rsidRPr="00E9432C" w:rsidRDefault="00E9432C" w:rsidP="00E9432C"/>
    <w:p w14:paraId="76C9F5EF" w14:textId="77777777" w:rsidR="00E9432C" w:rsidRPr="00E9432C" w:rsidRDefault="00E9432C" w:rsidP="00E9432C"/>
    <w:p w14:paraId="6447E807" w14:textId="77777777" w:rsidR="00E9432C" w:rsidRPr="00E9432C" w:rsidRDefault="00E9432C" w:rsidP="00E9432C"/>
    <w:p w14:paraId="6F86D808" w14:textId="77777777" w:rsidR="00E9432C" w:rsidRPr="00E9432C" w:rsidRDefault="00E9432C" w:rsidP="00E9432C"/>
    <w:p w14:paraId="4E06E6D1" w14:textId="77777777" w:rsidR="00E9432C" w:rsidRPr="00E9432C" w:rsidRDefault="00E9432C" w:rsidP="00E9432C"/>
    <w:p w14:paraId="7E6E7EC2" w14:textId="77777777" w:rsidR="00E9432C" w:rsidRPr="00E9432C" w:rsidRDefault="00E9432C" w:rsidP="00E9432C"/>
    <w:p w14:paraId="125B1787" w14:textId="77777777" w:rsidR="00E9432C" w:rsidRPr="00E9432C" w:rsidRDefault="00E9432C" w:rsidP="00E9432C"/>
    <w:p w14:paraId="2FB6D947" w14:textId="77777777" w:rsidR="00E9432C" w:rsidRPr="00E9432C" w:rsidRDefault="00E9432C" w:rsidP="00E9432C"/>
    <w:p w14:paraId="492977BC" w14:textId="77777777" w:rsidR="00E9432C" w:rsidRPr="00E9432C" w:rsidRDefault="00E9432C" w:rsidP="00E9432C"/>
    <w:p w14:paraId="65020782" w14:textId="77777777" w:rsidR="00E9432C" w:rsidRPr="00E9432C" w:rsidRDefault="00E9432C" w:rsidP="00E9432C"/>
    <w:p w14:paraId="4D229053" w14:textId="77777777" w:rsidR="00E9432C" w:rsidRPr="00E9432C" w:rsidRDefault="00E9432C" w:rsidP="00E9432C"/>
    <w:p w14:paraId="39AE2B4F" w14:textId="77777777" w:rsidR="00E9432C" w:rsidRPr="00E9432C" w:rsidRDefault="00E9432C" w:rsidP="00E9432C"/>
    <w:p w14:paraId="0DCFDFD0" w14:textId="77777777" w:rsidR="00E9432C" w:rsidRPr="00E9432C" w:rsidRDefault="00E9432C" w:rsidP="00E9432C"/>
    <w:p w14:paraId="301392BC" w14:textId="77777777" w:rsidR="00E9432C" w:rsidRPr="00E9432C" w:rsidRDefault="00E9432C" w:rsidP="00E9432C"/>
    <w:p w14:paraId="2D97FC53" w14:textId="77777777" w:rsidR="00E9432C" w:rsidRPr="00E9432C" w:rsidRDefault="00E9432C" w:rsidP="00E9432C"/>
    <w:p w14:paraId="34F8F83B" w14:textId="77777777" w:rsidR="00E9432C" w:rsidRPr="00E9432C" w:rsidRDefault="00E9432C" w:rsidP="00E9432C"/>
    <w:p w14:paraId="147BC606" w14:textId="77777777" w:rsidR="00E9432C" w:rsidRPr="00E9432C" w:rsidRDefault="00E9432C" w:rsidP="00E9432C"/>
    <w:p w14:paraId="26C3EBB4" w14:textId="77777777" w:rsidR="00E9432C" w:rsidRPr="00E9432C" w:rsidRDefault="00E9432C" w:rsidP="00E9432C"/>
    <w:p w14:paraId="45D990AA" w14:textId="77777777" w:rsidR="00E9432C" w:rsidRPr="00E9432C" w:rsidRDefault="00E9432C" w:rsidP="00E9432C"/>
    <w:p w14:paraId="10362E3D" w14:textId="77777777" w:rsidR="00E9432C" w:rsidRPr="00E9432C" w:rsidRDefault="00E9432C" w:rsidP="00E9432C"/>
    <w:p w14:paraId="3E616229" w14:textId="77777777" w:rsidR="00E9432C" w:rsidRPr="00E9432C" w:rsidRDefault="00E9432C" w:rsidP="00E9432C"/>
    <w:p w14:paraId="403CF9D9" w14:textId="77777777" w:rsidR="00E9432C" w:rsidRPr="00E9432C" w:rsidRDefault="00E9432C" w:rsidP="00E9432C"/>
    <w:p w14:paraId="7280B130" w14:textId="77777777" w:rsidR="00E9432C" w:rsidRPr="00E9432C" w:rsidRDefault="00E9432C" w:rsidP="00E9432C"/>
    <w:p w14:paraId="65F853AC" w14:textId="77777777" w:rsidR="00E9432C" w:rsidRPr="00E9432C" w:rsidRDefault="00E9432C" w:rsidP="00E9432C"/>
    <w:p w14:paraId="0A127F6F" w14:textId="77777777" w:rsidR="00E9432C" w:rsidRPr="00E9432C" w:rsidRDefault="00E9432C" w:rsidP="00E9432C"/>
    <w:p w14:paraId="225B0663" w14:textId="77777777" w:rsidR="00E9432C" w:rsidRPr="00E9432C" w:rsidRDefault="00E9432C" w:rsidP="00E9432C"/>
    <w:p w14:paraId="62F477B5" w14:textId="1910D54C" w:rsidR="00D54CB4" w:rsidRPr="00E9432C" w:rsidRDefault="00E9432C" w:rsidP="00E9432C">
      <w:pPr>
        <w:tabs>
          <w:tab w:val="left" w:pos="2076"/>
        </w:tabs>
      </w:pPr>
      <w:r>
        <w:tab/>
      </w:r>
    </w:p>
    <w:sectPr w:rsidR="00D54CB4" w:rsidRPr="00E9432C" w:rsidSect="00F019DB">
      <w:headerReference w:type="default" r:id="rId16"/>
      <w:footerReference w:type="defaul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357CC" w14:textId="77777777" w:rsidR="00356FCB" w:rsidRDefault="00356FCB" w:rsidP="00245984">
      <w:r>
        <w:separator/>
      </w:r>
    </w:p>
  </w:endnote>
  <w:endnote w:type="continuationSeparator" w:id="0">
    <w:p w14:paraId="103215ED" w14:textId="77777777" w:rsidR="00356FCB" w:rsidRDefault="00356FCB" w:rsidP="0024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67055" w14:textId="652FC4FB" w:rsidR="003725FA" w:rsidRPr="001D5145" w:rsidRDefault="003725FA" w:rsidP="001D5145">
    <w:pPr>
      <w:pStyle w:val="Footer"/>
    </w:pPr>
    <w:r w:rsidRPr="001D5145">
      <w:t xml:space="preserve">NERC Reliability Standard Audit Worksheet </w:t>
    </w:r>
  </w:p>
  <w:p w14:paraId="1DE0625E" w14:textId="77777777" w:rsidR="003725FA" w:rsidRPr="001D5145" w:rsidRDefault="003725FA" w:rsidP="001D5145">
    <w:pPr>
      <w:pStyle w:val="Footer"/>
    </w:pPr>
    <w:r w:rsidRPr="001D5145">
      <w:t>Audit ID: Audit ID if available; or NCRnnnnn-YYYYMMDD</w:t>
    </w:r>
  </w:p>
  <w:p w14:paraId="442A82CB" w14:textId="338248BA" w:rsidR="003725FA" w:rsidRPr="001D5145" w:rsidRDefault="003725FA" w:rsidP="001D5145">
    <w:pPr>
      <w:pStyle w:val="Footer"/>
    </w:pPr>
    <w:r w:rsidRPr="001D5145">
      <w:t>RSAW Version: RSAW_</w:t>
    </w:r>
    <w:r>
      <w:t>EOP-004-4_201</w:t>
    </w:r>
    <w:r w:rsidR="00E9432C">
      <w:t>8</w:t>
    </w:r>
    <w:r>
      <w:t>_v</w:t>
    </w:r>
    <w:r w:rsidR="00E9432C">
      <w:t>1</w:t>
    </w:r>
    <w:r w:rsidRPr="001D5145">
      <w:t xml:space="preserve"> Revision Date: </w:t>
    </w:r>
    <w:r w:rsidR="00E9432C">
      <w:t>September</w:t>
    </w:r>
    <w:r>
      <w:t>, 201</w:t>
    </w:r>
    <w:r w:rsidR="00E9432C">
      <w:t>8</w:t>
    </w:r>
    <w:r w:rsidRPr="001D5145">
      <w:rPr>
        <w:color w:val="0070C0"/>
      </w:rPr>
      <w:t xml:space="preserve"> </w:t>
    </w:r>
    <w:r w:rsidRPr="001D5145">
      <w:t xml:space="preserve">RSAW Template: </w:t>
    </w:r>
    <w:r>
      <w:rPr>
        <w:color w:val="0070C0"/>
      </w:rPr>
      <w:t>RSAW2014R1.0</w:t>
    </w:r>
  </w:p>
  <w:p w14:paraId="2DE88D00" w14:textId="220C4E34" w:rsidR="003725FA" w:rsidRPr="001D5145" w:rsidRDefault="003725FA" w:rsidP="00B66F08">
    <w:pPr>
      <w:pStyle w:val="Footer"/>
      <w:jc w:val="center"/>
    </w:pPr>
    <w:r w:rsidRPr="001D5145">
      <w:rPr>
        <w:rStyle w:val="PageNumber"/>
      </w:rPr>
      <w:fldChar w:fldCharType="begin"/>
    </w:r>
    <w:r w:rsidRPr="001D5145">
      <w:rPr>
        <w:rStyle w:val="PageNumber"/>
      </w:rPr>
      <w:instrText xml:space="preserve"> PAGE </w:instrText>
    </w:r>
    <w:r w:rsidRPr="001D5145">
      <w:rPr>
        <w:rStyle w:val="PageNumber"/>
      </w:rPr>
      <w:fldChar w:fldCharType="separate"/>
    </w:r>
    <w:r w:rsidR="0091614C">
      <w:rPr>
        <w:rStyle w:val="PageNumber"/>
        <w:noProof/>
      </w:rPr>
      <w:t>9</w:t>
    </w:r>
    <w:r w:rsidRPr="001D514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E25B5" w14:textId="77777777" w:rsidR="00356FCB" w:rsidRDefault="00356FCB" w:rsidP="00245984">
      <w:r>
        <w:separator/>
      </w:r>
    </w:p>
  </w:footnote>
  <w:footnote w:type="continuationSeparator" w:id="0">
    <w:p w14:paraId="17863F1B" w14:textId="77777777" w:rsidR="00356FCB" w:rsidRDefault="00356FCB" w:rsidP="00245984">
      <w:r>
        <w:continuationSeparator/>
      </w:r>
    </w:p>
  </w:footnote>
  <w:footnote w:id="1">
    <w:p w14:paraId="6FA1B98A" w14:textId="333C162F" w:rsidR="003725FA" w:rsidRPr="001D5145" w:rsidRDefault="003725FA" w:rsidP="00245984">
      <w:pPr>
        <w:rPr>
          <w:sz w:val="16"/>
          <w:szCs w:val="16"/>
        </w:rPr>
      </w:pPr>
      <w:r w:rsidRPr="001D5145">
        <w:rPr>
          <w:rStyle w:val="FootnoteReference"/>
          <w:sz w:val="16"/>
          <w:szCs w:val="16"/>
        </w:rPr>
        <w:footnoteRef/>
      </w:r>
      <w:r w:rsidRPr="001D5145">
        <w:rPr>
          <w:sz w:val="16"/>
          <w:szCs w:val="16"/>
        </w:rPr>
        <w:t xml:space="preserve"> NERC developed this Reliability Standard Audit Worksheet (RSAW) language in order to facilitate NERC’s and the Regional Entities’ assessment of a registered entity’s compliance with this Reliability Standard.</w:t>
      </w:r>
      <w:r w:rsidR="0091614C">
        <w:rPr>
          <w:sz w:val="16"/>
          <w:szCs w:val="16"/>
        </w:rPr>
        <w:t xml:space="preserve"> </w:t>
      </w:r>
      <w:r w:rsidRPr="001D5145">
        <w:rPr>
          <w:sz w:val="16"/>
          <w:szCs w:val="16"/>
        </w:rPr>
        <w:t>The NERC RSAW language is written to specific versions of each NERC Reliability Standard.</w:t>
      </w:r>
      <w:r w:rsidR="0091614C">
        <w:rPr>
          <w:sz w:val="16"/>
          <w:szCs w:val="16"/>
        </w:rPr>
        <w:t xml:space="preserve"> </w:t>
      </w:r>
      <w:r w:rsidRPr="001D5145">
        <w:rPr>
          <w:sz w:val="16"/>
          <w:szCs w:val="16"/>
        </w:rPr>
        <w:t>Entities using this RSAW should choose the version of the RSAW applicable to the Reliability Standard being assessed.</w:t>
      </w:r>
      <w:r w:rsidR="0091614C">
        <w:rPr>
          <w:sz w:val="16"/>
          <w:szCs w:val="16"/>
        </w:rPr>
        <w:t xml:space="preserve"> </w:t>
      </w:r>
      <w:r w:rsidRPr="001D5145">
        <w:rPr>
          <w:sz w:val="16"/>
          <w:szCs w:val="16"/>
        </w:rPr>
        <w:t xml:space="preserve">While the information included in this RSAW provides some of the methodology that NERC has elected to use to assess compliance with the requirements of the Reliability Standard, this document should not be treated as a </w:t>
      </w:r>
      <w:r w:rsidRPr="00494F6E">
        <w:rPr>
          <w:sz w:val="16"/>
          <w:szCs w:val="16"/>
        </w:rPr>
        <w:t>substitute for the Reliability Standard or viewed as additional Reliability Standard requirements.</w:t>
      </w:r>
      <w:r w:rsidR="0091614C">
        <w:rPr>
          <w:sz w:val="16"/>
          <w:szCs w:val="16"/>
        </w:rPr>
        <w:t xml:space="preserve"> </w:t>
      </w:r>
      <w:r w:rsidRPr="00494F6E">
        <w:rPr>
          <w:sz w:val="16"/>
          <w:szCs w:val="16"/>
        </w:rPr>
        <w:t>In all cases, the Regional Entity should rely on the language</w:t>
      </w:r>
      <w:r w:rsidRPr="001D5145">
        <w:rPr>
          <w:sz w:val="16"/>
          <w:szCs w:val="16"/>
        </w:rPr>
        <w:t xml:space="preserve"> contained in the Reliability Standard itself, and not on the language contained in this RSAW, to determine compliance with the Reliability Standard.</w:t>
      </w:r>
      <w:r w:rsidR="0091614C">
        <w:rPr>
          <w:sz w:val="16"/>
          <w:szCs w:val="16"/>
        </w:rPr>
        <w:t xml:space="preserve"> </w:t>
      </w:r>
      <w:r w:rsidRPr="001D5145">
        <w:rPr>
          <w:sz w:val="16"/>
          <w:szCs w:val="16"/>
        </w:rPr>
        <w:t>NERC’s Reliability Standards can be found on NERC’s website.</w:t>
      </w:r>
      <w:r w:rsidR="0091614C">
        <w:rPr>
          <w:sz w:val="16"/>
          <w:szCs w:val="16"/>
        </w:rPr>
        <w:t xml:space="preserve"> </w:t>
      </w:r>
      <w:r w:rsidRPr="001D5145">
        <w:rPr>
          <w:sz w:val="16"/>
          <w:szCs w:val="16"/>
        </w:rPr>
        <w:t xml:space="preserve"> Additionally, NERC Reliability Standards are updated frequently, and this RSAW may not necessarily be updated with the same frequency.</w:t>
      </w:r>
      <w:r w:rsidR="0091614C">
        <w:rPr>
          <w:sz w:val="16"/>
          <w:szCs w:val="16"/>
        </w:rPr>
        <w:t xml:space="preserve"> </w:t>
      </w:r>
      <w:r w:rsidRPr="001D5145">
        <w:rPr>
          <w:sz w:val="16"/>
          <w:szCs w:val="16"/>
        </w:rPr>
        <w:t>Therefore, it is imperative that entities treat this RSAW as a reference document only, and not as a substitute or replacement for the Reliability Standard.</w:t>
      </w:r>
      <w:r w:rsidR="0091614C">
        <w:rPr>
          <w:sz w:val="16"/>
          <w:szCs w:val="16"/>
        </w:rPr>
        <w:t xml:space="preserve"> </w:t>
      </w:r>
      <w:r w:rsidRPr="001D5145">
        <w:rPr>
          <w:sz w:val="16"/>
          <w:szCs w:val="16"/>
        </w:rPr>
        <w:t>It is the responsibility of the registered entity to verify its compliance with the latest approved version of the Reliability Standards, by the applicable governmental authority, relevant to its registration status.</w:t>
      </w:r>
    </w:p>
    <w:p w14:paraId="2A57D7F3" w14:textId="77777777" w:rsidR="003725FA" w:rsidRPr="001D5145" w:rsidRDefault="003725FA" w:rsidP="00245984">
      <w:pPr>
        <w:rPr>
          <w:sz w:val="16"/>
          <w:szCs w:val="16"/>
        </w:rPr>
      </w:pPr>
    </w:p>
    <w:p w14:paraId="07043FA6" w14:textId="1B3A3C3B" w:rsidR="003725FA" w:rsidRPr="004F562B" w:rsidRDefault="003725FA" w:rsidP="007E0AD1">
      <w:pPr>
        <w:widowControl w:val="0"/>
        <w:tabs>
          <w:tab w:val="left" w:pos="0"/>
        </w:tabs>
        <w:jc w:val="both"/>
        <w:rPr>
          <w:rFonts w:cs="Times New Roman"/>
          <w:sz w:val="16"/>
          <w:szCs w:val="16"/>
        </w:rPr>
      </w:pPr>
      <w:r w:rsidRPr="001D4D39">
        <w:rPr>
          <w:rFonts w:cs="Times New Roman"/>
          <w:sz w:val="16"/>
          <w:szCs w:val="16"/>
        </w:rPr>
        <w:t>The</w:t>
      </w:r>
      <w:r>
        <w:rPr>
          <w:rFonts w:cs="Times New Roman"/>
          <w:sz w:val="16"/>
          <w:szCs w:val="16"/>
        </w:rPr>
        <w:t xml:space="preserve"> </w:t>
      </w:r>
      <w:r w:rsidRPr="001D4D39">
        <w:rPr>
          <w:rFonts w:cs="Times New Roman"/>
          <w:sz w:val="16"/>
          <w:szCs w:val="16"/>
        </w:rPr>
        <w:t>RSAW</w:t>
      </w:r>
      <w:r>
        <w:rPr>
          <w:rFonts w:cs="Times New Roman"/>
          <w:sz w:val="16"/>
          <w:szCs w:val="16"/>
        </w:rPr>
        <w:t xml:space="preserve"> </w:t>
      </w:r>
      <w:r w:rsidRPr="001D4D39">
        <w:rPr>
          <w:rFonts w:cs="Times New Roman"/>
          <w:sz w:val="16"/>
          <w:szCs w:val="16"/>
        </w:rPr>
        <w:t>may</w:t>
      </w:r>
      <w:r>
        <w:rPr>
          <w:rFonts w:cs="Times New Roman"/>
          <w:sz w:val="16"/>
          <w:szCs w:val="16"/>
        </w:rPr>
        <w:t xml:space="preserve"> </w:t>
      </w:r>
      <w:r w:rsidRPr="001D4D39">
        <w:rPr>
          <w:rFonts w:cs="Times New Roman"/>
          <w:sz w:val="16"/>
          <w:szCs w:val="16"/>
        </w:rPr>
        <w:t>provide</w:t>
      </w:r>
      <w:r>
        <w:rPr>
          <w:rFonts w:cs="Times New Roman"/>
          <w:sz w:val="16"/>
          <w:szCs w:val="16"/>
        </w:rPr>
        <w:t xml:space="preserve"> </w:t>
      </w:r>
      <w:r w:rsidRPr="001D4D39">
        <w:rPr>
          <w:rFonts w:cs="Times New Roman"/>
          <w:sz w:val="16"/>
          <w:szCs w:val="16"/>
        </w:rPr>
        <w:t>a</w:t>
      </w:r>
      <w:r>
        <w:rPr>
          <w:rFonts w:cs="Times New Roman"/>
          <w:sz w:val="16"/>
          <w:szCs w:val="16"/>
        </w:rPr>
        <w:t xml:space="preserve"> </w:t>
      </w:r>
      <w:r w:rsidRPr="001D4D39">
        <w:rPr>
          <w:rFonts w:cs="Times New Roman"/>
          <w:sz w:val="16"/>
          <w:szCs w:val="16"/>
        </w:rPr>
        <w:t>nonexclusive</w:t>
      </w:r>
      <w:r>
        <w:rPr>
          <w:rFonts w:cs="Times New Roman"/>
          <w:sz w:val="16"/>
          <w:szCs w:val="16"/>
        </w:rPr>
        <w:t xml:space="preserve"> </w:t>
      </w:r>
      <w:r w:rsidRPr="001D4D39">
        <w:rPr>
          <w:rFonts w:cs="Times New Roman"/>
          <w:sz w:val="16"/>
          <w:szCs w:val="16"/>
        </w:rPr>
        <w:t>list,</w:t>
      </w:r>
      <w:r>
        <w:rPr>
          <w:rFonts w:cs="Times New Roman"/>
          <w:sz w:val="16"/>
          <w:szCs w:val="16"/>
        </w:rPr>
        <w:t xml:space="preserve"> </w:t>
      </w:r>
      <w:r w:rsidRPr="001D4D39">
        <w:rPr>
          <w:rFonts w:cs="Times New Roman"/>
          <w:sz w:val="16"/>
          <w:szCs w:val="16"/>
        </w:rPr>
        <w:t>for</w:t>
      </w:r>
      <w:r>
        <w:rPr>
          <w:rFonts w:cs="Times New Roman"/>
          <w:sz w:val="16"/>
          <w:szCs w:val="16"/>
        </w:rPr>
        <w:t xml:space="preserve"> </w:t>
      </w:r>
      <w:r w:rsidRPr="001D4D39">
        <w:rPr>
          <w:rFonts w:cs="Times New Roman"/>
          <w:sz w:val="16"/>
          <w:szCs w:val="16"/>
        </w:rPr>
        <w:t>informational</w:t>
      </w:r>
      <w:r>
        <w:rPr>
          <w:rFonts w:cs="Times New Roman"/>
          <w:sz w:val="16"/>
          <w:szCs w:val="16"/>
        </w:rPr>
        <w:t xml:space="preserve"> </w:t>
      </w:r>
      <w:r w:rsidRPr="001D4D39">
        <w:rPr>
          <w:rFonts w:cs="Times New Roman"/>
          <w:sz w:val="16"/>
          <w:szCs w:val="16"/>
        </w:rPr>
        <w:t>purposes</w:t>
      </w:r>
      <w:r>
        <w:rPr>
          <w:rFonts w:cs="Times New Roman"/>
          <w:sz w:val="16"/>
          <w:szCs w:val="16"/>
        </w:rPr>
        <w:t xml:space="preserve"> </w:t>
      </w:r>
      <w:r w:rsidRPr="001D4D39">
        <w:rPr>
          <w:rFonts w:cs="Times New Roman"/>
          <w:sz w:val="16"/>
          <w:szCs w:val="16"/>
        </w:rPr>
        <w:t>only,</w:t>
      </w:r>
      <w:r>
        <w:rPr>
          <w:rFonts w:cs="Times New Roman"/>
          <w:sz w:val="16"/>
          <w:szCs w:val="16"/>
        </w:rPr>
        <w:t xml:space="preserve"> </w:t>
      </w:r>
      <w:r w:rsidRPr="001D4D39">
        <w:rPr>
          <w:rFonts w:cs="Times New Roman"/>
          <w:sz w:val="16"/>
          <w:szCs w:val="16"/>
        </w:rPr>
        <w:t>of</w:t>
      </w:r>
      <w:r>
        <w:rPr>
          <w:rFonts w:cs="Times New Roman"/>
          <w:sz w:val="16"/>
          <w:szCs w:val="16"/>
        </w:rPr>
        <w:t xml:space="preserve"> </w:t>
      </w:r>
      <w:r w:rsidRPr="001D4D39">
        <w:rPr>
          <w:rFonts w:cs="Times New Roman"/>
          <w:sz w:val="16"/>
          <w:szCs w:val="16"/>
        </w:rPr>
        <w:t>examples</w:t>
      </w:r>
      <w:r>
        <w:rPr>
          <w:rFonts w:cs="Times New Roman"/>
          <w:sz w:val="16"/>
          <w:szCs w:val="16"/>
        </w:rPr>
        <w:t xml:space="preserve"> </w:t>
      </w:r>
      <w:r w:rsidRPr="001D4D39">
        <w:rPr>
          <w:rFonts w:cs="Times New Roman"/>
          <w:sz w:val="16"/>
          <w:szCs w:val="16"/>
        </w:rPr>
        <w:t>of</w:t>
      </w:r>
      <w:r>
        <w:rPr>
          <w:rFonts w:cs="Times New Roman"/>
          <w:sz w:val="16"/>
          <w:szCs w:val="16"/>
        </w:rPr>
        <w:t xml:space="preserve"> </w:t>
      </w:r>
      <w:r w:rsidRPr="001D4D39">
        <w:rPr>
          <w:rFonts w:cs="Times New Roman"/>
          <w:sz w:val="16"/>
          <w:szCs w:val="16"/>
        </w:rPr>
        <w:t>the</w:t>
      </w:r>
      <w:r>
        <w:rPr>
          <w:rFonts w:cs="Times New Roman"/>
          <w:sz w:val="16"/>
          <w:szCs w:val="16"/>
        </w:rPr>
        <w:t xml:space="preserve"> </w:t>
      </w:r>
      <w:r w:rsidRPr="001D4D39">
        <w:rPr>
          <w:rFonts w:cs="Times New Roman"/>
          <w:sz w:val="16"/>
          <w:szCs w:val="16"/>
        </w:rPr>
        <w:t>types</w:t>
      </w:r>
      <w:r>
        <w:rPr>
          <w:rFonts w:cs="Times New Roman"/>
          <w:sz w:val="16"/>
          <w:szCs w:val="16"/>
        </w:rPr>
        <w:t xml:space="preserve"> </w:t>
      </w:r>
      <w:r w:rsidRPr="001D4D39">
        <w:rPr>
          <w:rFonts w:cs="Times New Roman"/>
          <w:sz w:val="16"/>
          <w:szCs w:val="16"/>
        </w:rPr>
        <w:t>of</w:t>
      </w:r>
      <w:r>
        <w:rPr>
          <w:rFonts w:cs="Times New Roman"/>
          <w:sz w:val="16"/>
          <w:szCs w:val="16"/>
        </w:rPr>
        <w:t xml:space="preserve"> </w:t>
      </w:r>
      <w:r w:rsidRPr="001D4D39">
        <w:rPr>
          <w:rFonts w:cs="Times New Roman"/>
          <w:sz w:val="16"/>
          <w:szCs w:val="16"/>
        </w:rPr>
        <w:t>evidence</w:t>
      </w:r>
      <w:r>
        <w:rPr>
          <w:rFonts w:cs="Times New Roman"/>
          <w:sz w:val="16"/>
          <w:szCs w:val="16"/>
        </w:rPr>
        <w:t xml:space="preserve"> </w:t>
      </w:r>
      <w:r w:rsidRPr="001D4D39">
        <w:rPr>
          <w:rFonts w:cs="Times New Roman"/>
          <w:sz w:val="16"/>
          <w:szCs w:val="16"/>
        </w:rPr>
        <w:t>a</w:t>
      </w:r>
      <w:r>
        <w:rPr>
          <w:rFonts w:cs="Times New Roman"/>
          <w:sz w:val="16"/>
          <w:szCs w:val="16"/>
        </w:rPr>
        <w:t xml:space="preserve"> </w:t>
      </w:r>
      <w:r w:rsidRPr="001D4D39">
        <w:rPr>
          <w:rFonts w:cs="Times New Roman"/>
          <w:sz w:val="16"/>
          <w:szCs w:val="16"/>
        </w:rPr>
        <w:t>registered</w:t>
      </w:r>
      <w:r>
        <w:rPr>
          <w:rFonts w:cs="Times New Roman"/>
          <w:sz w:val="16"/>
          <w:szCs w:val="16"/>
        </w:rPr>
        <w:t xml:space="preserve"> </w:t>
      </w:r>
      <w:r w:rsidRPr="001D4D39">
        <w:rPr>
          <w:rFonts w:cs="Times New Roman"/>
          <w:sz w:val="16"/>
          <w:szCs w:val="16"/>
        </w:rPr>
        <w:t>entity</w:t>
      </w:r>
      <w:r>
        <w:rPr>
          <w:rFonts w:cs="Times New Roman"/>
          <w:sz w:val="16"/>
          <w:szCs w:val="16"/>
        </w:rPr>
        <w:t xml:space="preserve"> </w:t>
      </w:r>
      <w:r w:rsidRPr="001D4D39">
        <w:rPr>
          <w:rFonts w:cs="Times New Roman"/>
          <w:sz w:val="16"/>
          <w:szCs w:val="16"/>
        </w:rPr>
        <w:t>may</w:t>
      </w:r>
      <w:r>
        <w:rPr>
          <w:rFonts w:cs="Times New Roman"/>
          <w:sz w:val="16"/>
          <w:szCs w:val="16"/>
        </w:rPr>
        <w:t xml:space="preserve"> </w:t>
      </w:r>
      <w:r w:rsidRPr="001D4D39">
        <w:rPr>
          <w:rFonts w:cs="Times New Roman"/>
          <w:sz w:val="16"/>
          <w:szCs w:val="16"/>
        </w:rPr>
        <w:t>produce</w:t>
      </w:r>
      <w:r>
        <w:rPr>
          <w:rFonts w:cs="Times New Roman"/>
          <w:sz w:val="16"/>
          <w:szCs w:val="16"/>
        </w:rPr>
        <w:t xml:space="preserve"> </w:t>
      </w:r>
      <w:r w:rsidRPr="001D4D39">
        <w:rPr>
          <w:rFonts w:cs="Times New Roman"/>
          <w:sz w:val="16"/>
          <w:szCs w:val="16"/>
        </w:rPr>
        <w:t>or</w:t>
      </w:r>
      <w:r>
        <w:rPr>
          <w:rFonts w:cs="Times New Roman"/>
          <w:sz w:val="16"/>
          <w:szCs w:val="16"/>
        </w:rPr>
        <w:t xml:space="preserve"> </w:t>
      </w:r>
      <w:r w:rsidRPr="001D4D39">
        <w:rPr>
          <w:rFonts w:cs="Times New Roman"/>
          <w:sz w:val="16"/>
          <w:szCs w:val="16"/>
        </w:rPr>
        <w:t>may</w:t>
      </w:r>
      <w:r>
        <w:rPr>
          <w:rFonts w:cs="Times New Roman"/>
          <w:sz w:val="16"/>
          <w:szCs w:val="16"/>
        </w:rPr>
        <w:t xml:space="preserve"> </w:t>
      </w:r>
      <w:r w:rsidRPr="001D4D39">
        <w:rPr>
          <w:rFonts w:cs="Times New Roman"/>
          <w:sz w:val="16"/>
          <w:szCs w:val="16"/>
        </w:rPr>
        <w:t>be</w:t>
      </w:r>
      <w:r>
        <w:rPr>
          <w:rFonts w:cs="Times New Roman"/>
          <w:sz w:val="16"/>
          <w:szCs w:val="16"/>
        </w:rPr>
        <w:t xml:space="preserve"> </w:t>
      </w:r>
      <w:r w:rsidRPr="001D4D39">
        <w:rPr>
          <w:rFonts w:cs="Times New Roman"/>
          <w:sz w:val="16"/>
          <w:szCs w:val="16"/>
        </w:rPr>
        <w:t>asked</w:t>
      </w:r>
      <w:r>
        <w:rPr>
          <w:rFonts w:cs="Times New Roman"/>
          <w:sz w:val="16"/>
          <w:szCs w:val="16"/>
        </w:rPr>
        <w:t xml:space="preserve"> </w:t>
      </w:r>
      <w:r w:rsidRPr="001D4D39">
        <w:rPr>
          <w:rFonts w:cs="Times New Roman"/>
          <w:sz w:val="16"/>
          <w:szCs w:val="16"/>
        </w:rPr>
        <w:t>to</w:t>
      </w:r>
      <w:r>
        <w:rPr>
          <w:rFonts w:cs="Times New Roman"/>
          <w:sz w:val="16"/>
          <w:szCs w:val="16"/>
        </w:rPr>
        <w:t xml:space="preserve"> </w:t>
      </w:r>
      <w:r w:rsidRPr="001D4D39">
        <w:rPr>
          <w:rFonts w:cs="Times New Roman"/>
          <w:sz w:val="16"/>
          <w:szCs w:val="16"/>
        </w:rPr>
        <w:t>produce</w:t>
      </w:r>
      <w:r>
        <w:rPr>
          <w:rFonts w:cs="Times New Roman"/>
          <w:sz w:val="16"/>
          <w:szCs w:val="16"/>
        </w:rPr>
        <w:t xml:space="preserve"> </w:t>
      </w:r>
      <w:r w:rsidRPr="001D4D39">
        <w:rPr>
          <w:rFonts w:cs="Times New Roman"/>
          <w:sz w:val="16"/>
          <w:szCs w:val="16"/>
        </w:rPr>
        <w:t>to</w:t>
      </w:r>
      <w:r>
        <w:rPr>
          <w:rFonts w:cs="Times New Roman"/>
          <w:sz w:val="16"/>
          <w:szCs w:val="16"/>
        </w:rPr>
        <w:t xml:space="preserve"> </w:t>
      </w:r>
      <w:r w:rsidRPr="001D4D39">
        <w:rPr>
          <w:rFonts w:cs="Times New Roman"/>
          <w:sz w:val="16"/>
          <w:szCs w:val="16"/>
        </w:rPr>
        <w:t>demonstrate</w:t>
      </w:r>
      <w:r>
        <w:rPr>
          <w:rFonts w:cs="Times New Roman"/>
          <w:sz w:val="16"/>
          <w:szCs w:val="16"/>
        </w:rPr>
        <w:t xml:space="preserve"> </w:t>
      </w:r>
      <w:r w:rsidRPr="001D4D39">
        <w:rPr>
          <w:rFonts w:cs="Times New Roman"/>
          <w:sz w:val="16"/>
          <w:szCs w:val="16"/>
        </w:rPr>
        <w:t>compliance</w:t>
      </w:r>
      <w:r>
        <w:rPr>
          <w:rFonts w:cs="Times New Roman"/>
          <w:sz w:val="16"/>
          <w:szCs w:val="16"/>
        </w:rPr>
        <w:t xml:space="preserve"> </w:t>
      </w:r>
      <w:r w:rsidRPr="001D4D39">
        <w:rPr>
          <w:rFonts w:cs="Times New Roman"/>
          <w:sz w:val="16"/>
          <w:szCs w:val="16"/>
        </w:rPr>
        <w:t>with</w:t>
      </w:r>
      <w:r>
        <w:rPr>
          <w:rFonts w:cs="Times New Roman"/>
          <w:sz w:val="16"/>
          <w:szCs w:val="16"/>
        </w:rPr>
        <w:t xml:space="preserve"> </w:t>
      </w:r>
      <w:r w:rsidRPr="001D4D39">
        <w:rPr>
          <w:rFonts w:cs="Times New Roman"/>
          <w:sz w:val="16"/>
          <w:szCs w:val="16"/>
        </w:rPr>
        <w:t>the</w:t>
      </w:r>
      <w:r>
        <w:rPr>
          <w:rFonts w:cs="Times New Roman"/>
          <w:sz w:val="16"/>
          <w:szCs w:val="16"/>
        </w:rPr>
        <w:t xml:space="preserve"> </w:t>
      </w:r>
      <w:r w:rsidRPr="001D4D39">
        <w:rPr>
          <w:rFonts w:cs="Times New Roman"/>
          <w:sz w:val="16"/>
          <w:szCs w:val="16"/>
        </w:rPr>
        <w:t>Reliability</w:t>
      </w:r>
      <w:r>
        <w:rPr>
          <w:rFonts w:cs="Times New Roman"/>
          <w:sz w:val="16"/>
          <w:szCs w:val="16"/>
        </w:rPr>
        <w:t xml:space="preserve"> </w:t>
      </w:r>
      <w:r w:rsidRPr="001D4D39">
        <w:rPr>
          <w:rFonts w:cs="Times New Roman"/>
          <w:sz w:val="16"/>
          <w:szCs w:val="16"/>
        </w:rPr>
        <w:t>Standard.</w:t>
      </w:r>
      <w:r w:rsidR="0091614C">
        <w:rPr>
          <w:rFonts w:cs="Times New Roman"/>
          <w:sz w:val="16"/>
          <w:szCs w:val="16"/>
        </w:rPr>
        <w:t xml:space="preserve"> </w:t>
      </w:r>
      <w:r w:rsidRPr="001D4D39">
        <w:rPr>
          <w:rFonts w:cs="Times New Roman"/>
          <w:sz w:val="16"/>
          <w:szCs w:val="16"/>
        </w:rPr>
        <w:t>A</w:t>
      </w:r>
      <w:r>
        <w:rPr>
          <w:rFonts w:cs="Times New Roman"/>
          <w:sz w:val="16"/>
          <w:szCs w:val="16"/>
        </w:rPr>
        <w:t xml:space="preserve"> </w:t>
      </w:r>
      <w:r w:rsidRPr="001D4D39">
        <w:rPr>
          <w:rFonts w:cs="Times New Roman"/>
          <w:sz w:val="16"/>
          <w:szCs w:val="16"/>
        </w:rPr>
        <w:t>registered</w:t>
      </w:r>
      <w:r>
        <w:rPr>
          <w:rFonts w:cs="Times New Roman"/>
          <w:sz w:val="16"/>
          <w:szCs w:val="16"/>
        </w:rPr>
        <w:t xml:space="preserve"> </w:t>
      </w:r>
      <w:r w:rsidRPr="001D4D39">
        <w:rPr>
          <w:rFonts w:cs="Times New Roman"/>
          <w:sz w:val="16"/>
          <w:szCs w:val="16"/>
        </w:rPr>
        <w:t>entity’s</w:t>
      </w:r>
      <w:r>
        <w:rPr>
          <w:rFonts w:cs="Times New Roman"/>
          <w:sz w:val="16"/>
          <w:szCs w:val="16"/>
        </w:rPr>
        <w:t xml:space="preserve"> </w:t>
      </w:r>
      <w:r w:rsidRPr="001D4D39">
        <w:rPr>
          <w:rFonts w:cs="Times New Roman"/>
          <w:sz w:val="16"/>
          <w:szCs w:val="16"/>
        </w:rPr>
        <w:t>adherence</w:t>
      </w:r>
      <w:r>
        <w:rPr>
          <w:rFonts w:cs="Times New Roman"/>
          <w:sz w:val="16"/>
          <w:szCs w:val="16"/>
        </w:rPr>
        <w:t xml:space="preserve"> </w:t>
      </w:r>
      <w:r w:rsidRPr="001D4D39">
        <w:rPr>
          <w:rFonts w:cs="Times New Roman"/>
          <w:sz w:val="16"/>
          <w:szCs w:val="16"/>
        </w:rPr>
        <w:t>to</w:t>
      </w:r>
      <w:r>
        <w:rPr>
          <w:rFonts w:cs="Times New Roman"/>
          <w:sz w:val="16"/>
          <w:szCs w:val="16"/>
        </w:rPr>
        <w:t xml:space="preserve"> </w:t>
      </w:r>
      <w:r w:rsidRPr="001D4D39">
        <w:rPr>
          <w:rFonts w:cs="Times New Roman"/>
          <w:sz w:val="16"/>
          <w:szCs w:val="16"/>
        </w:rPr>
        <w:t>the</w:t>
      </w:r>
      <w:r>
        <w:rPr>
          <w:rFonts w:cs="Times New Roman"/>
          <w:sz w:val="16"/>
          <w:szCs w:val="16"/>
        </w:rPr>
        <w:t xml:space="preserve"> </w:t>
      </w:r>
      <w:r w:rsidRPr="001D4D39">
        <w:rPr>
          <w:rFonts w:cs="Times New Roman"/>
          <w:sz w:val="16"/>
          <w:szCs w:val="16"/>
        </w:rPr>
        <w:t>examples</w:t>
      </w:r>
      <w:r>
        <w:rPr>
          <w:rFonts w:cs="Times New Roman"/>
          <w:sz w:val="16"/>
          <w:szCs w:val="16"/>
        </w:rPr>
        <w:t xml:space="preserve"> </w:t>
      </w:r>
      <w:r w:rsidRPr="001D4D39">
        <w:rPr>
          <w:rFonts w:cs="Times New Roman"/>
          <w:sz w:val="16"/>
          <w:szCs w:val="16"/>
        </w:rPr>
        <w:t>contained</w:t>
      </w:r>
      <w:r>
        <w:rPr>
          <w:rFonts w:cs="Times New Roman"/>
          <w:sz w:val="16"/>
          <w:szCs w:val="16"/>
        </w:rPr>
        <w:t xml:space="preserve"> </w:t>
      </w:r>
      <w:r w:rsidRPr="001D4D39">
        <w:rPr>
          <w:rFonts w:cs="Times New Roman"/>
          <w:sz w:val="16"/>
          <w:szCs w:val="16"/>
        </w:rPr>
        <w:t>within</w:t>
      </w:r>
      <w:r>
        <w:rPr>
          <w:rFonts w:cs="Times New Roman"/>
          <w:sz w:val="16"/>
          <w:szCs w:val="16"/>
        </w:rPr>
        <w:t xml:space="preserve"> </w:t>
      </w:r>
      <w:r w:rsidRPr="001D4D39">
        <w:rPr>
          <w:rFonts w:cs="Times New Roman"/>
          <w:sz w:val="16"/>
          <w:szCs w:val="16"/>
        </w:rPr>
        <w:t>this</w:t>
      </w:r>
      <w:r>
        <w:rPr>
          <w:rFonts w:cs="Times New Roman"/>
          <w:sz w:val="16"/>
          <w:szCs w:val="16"/>
        </w:rPr>
        <w:t xml:space="preserve"> </w:t>
      </w:r>
      <w:r w:rsidRPr="001D4D39">
        <w:rPr>
          <w:rFonts w:cs="Times New Roman"/>
          <w:sz w:val="16"/>
          <w:szCs w:val="16"/>
        </w:rPr>
        <w:t>RSAW</w:t>
      </w:r>
      <w:r>
        <w:rPr>
          <w:rFonts w:cs="Times New Roman"/>
          <w:sz w:val="16"/>
          <w:szCs w:val="16"/>
        </w:rPr>
        <w:t xml:space="preserve"> </w:t>
      </w:r>
      <w:r w:rsidRPr="001D4D39">
        <w:rPr>
          <w:rFonts w:cs="Times New Roman"/>
          <w:sz w:val="16"/>
          <w:szCs w:val="16"/>
        </w:rPr>
        <w:t>does</w:t>
      </w:r>
      <w:r>
        <w:rPr>
          <w:rFonts w:cs="Times New Roman"/>
          <w:sz w:val="16"/>
          <w:szCs w:val="16"/>
        </w:rPr>
        <w:t xml:space="preserve"> </w:t>
      </w:r>
      <w:r w:rsidRPr="001D4D39">
        <w:rPr>
          <w:rFonts w:cs="Times New Roman"/>
          <w:sz w:val="16"/>
          <w:szCs w:val="16"/>
        </w:rPr>
        <w:t>not</w:t>
      </w:r>
      <w:r>
        <w:rPr>
          <w:rFonts w:cs="Times New Roman"/>
          <w:sz w:val="16"/>
          <w:szCs w:val="16"/>
        </w:rPr>
        <w:t xml:space="preserve"> </w:t>
      </w:r>
      <w:r w:rsidRPr="001D4D39">
        <w:rPr>
          <w:rFonts w:cs="Times New Roman"/>
          <w:sz w:val="16"/>
          <w:szCs w:val="16"/>
        </w:rPr>
        <w:t>necessarily</w:t>
      </w:r>
      <w:r>
        <w:rPr>
          <w:rFonts w:cs="Times New Roman"/>
          <w:sz w:val="16"/>
          <w:szCs w:val="16"/>
        </w:rPr>
        <w:t xml:space="preserve"> </w:t>
      </w:r>
      <w:r w:rsidRPr="001D4D39">
        <w:rPr>
          <w:rFonts w:cs="Times New Roman"/>
          <w:sz w:val="16"/>
          <w:szCs w:val="16"/>
        </w:rPr>
        <w:t>constitute</w:t>
      </w:r>
      <w:r>
        <w:rPr>
          <w:rFonts w:cs="Times New Roman"/>
          <w:sz w:val="16"/>
          <w:szCs w:val="16"/>
        </w:rPr>
        <w:t xml:space="preserve"> </w:t>
      </w:r>
      <w:r w:rsidRPr="001D4D39">
        <w:rPr>
          <w:rFonts w:cs="Times New Roman"/>
          <w:sz w:val="16"/>
          <w:szCs w:val="16"/>
        </w:rPr>
        <w:t>compliance</w:t>
      </w:r>
      <w:r>
        <w:rPr>
          <w:rFonts w:cs="Times New Roman"/>
          <w:sz w:val="16"/>
          <w:szCs w:val="16"/>
        </w:rPr>
        <w:t xml:space="preserve"> </w:t>
      </w:r>
      <w:r w:rsidRPr="001D4D39">
        <w:rPr>
          <w:rFonts w:cs="Times New Roman"/>
          <w:sz w:val="16"/>
          <w:szCs w:val="16"/>
        </w:rPr>
        <w:t>with</w:t>
      </w:r>
      <w:r>
        <w:rPr>
          <w:rFonts w:cs="Times New Roman"/>
          <w:sz w:val="16"/>
          <w:szCs w:val="16"/>
        </w:rPr>
        <w:t xml:space="preserve"> </w:t>
      </w:r>
      <w:r w:rsidRPr="001D4D39">
        <w:rPr>
          <w:rFonts w:cs="Times New Roman"/>
          <w:sz w:val="16"/>
          <w:szCs w:val="16"/>
        </w:rPr>
        <w:t>the</w:t>
      </w:r>
      <w:r>
        <w:rPr>
          <w:rFonts w:cs="Times New Roman"/>
          <w:sz w:val="16"/>
          <w:szCs w:val="16"/>
        </w:rPr>
        <w:t xml:space="preserve"> </w:t>
      </w:r>
      <w:r w:rsidRPr="001D4D39">
        <w:rPr>
          <w:rFonts w:cs="Times New Roman"/>
          <w:sz w:val="16"/>
          <w:szCs w:val="16"/>
        </w:rPr>
        <w:t>applicable</w:t>
      </w:r>
      <w:r>
        <w:rPr>
          <w:rFonts w:cs="Times New Roman"/>
          <w:sz w:val="16"/>
          <w:szCs w:val="16"/>
        </w:rPr>
        <w:t xml:space="preserve"> </w:t>
      </w:r>
      <w:r w:rsidRPr="001D4D39">
        <w:rPr>
          <w:rFonts w:cs="Times New Roman"/>
          <w:sz w:val="16"/>
          <w:szCs w:val="16"/>
        </w:rPr>
        <w:t>Reliability</w:t>
      </w:r>
      <w:r>
        <w:rPr>
          <w:rFonts w:cs="Times New Roman"/>
          <w:sz w:val="16"/>
          <w:szCs w:val="16"/>
        </w:rPr>
        <w:t xml:space="preserve"> </w:t>
      </w:r>
      <w:r w:rsidRPr="001D4D39">
        <w:rPr>
          <w:rFonts w:cs="Times New Roman"/>
          <w:sz w:val="16"/>
          <w:szCs w:val="16"/>
        </w:rPr>
        <w:t>Standard,</w:t>
      </w:r>
      <w:r>
        <w:rPr>
          <w:rFonts w:cs="Times New Roman"/>
          <w:sz w:val="16"/>
          <w:szCs w:val="16"/>
        </w:rPr>
        <w:t xml:space="preserve"> </w:t>
      </w:r>
      <w:r w:rsidRPr="001D4D39">
        <w:rPr>
          <w:rFonts w:cs="Times New Roman"/>
          <w:sz w:val="16"/>
          <w:szCs w:val="16"/>
        </w:rPr>
        <w:t>and</w:t>
      </w:r>
      <w:r>
        <w:rPr>
          <w:rFonts w:cs="Times New Roman"/>
          <w:sz w:val="16"/>
          <w:szCs w:val="16"/>
        </w:rPr>
        <w:t xml:space="preserve"> </w:t>
      </w:r>
      <w:r w:rsidRPr="001D4D39">
        <w:rPr>
          <w:rFonts w:cs="Times New Roman"/>
          <w:sz w:val="16"/>
          <w:szCs w:val="16"/>
        </w:rPr>
        <w:t>NERC</w:t>
      </w:r>
      <w:r>
        <w:rPr>
          <w:rFonts w:cs="Times New Roman"/>
          <w:sz w:val="16"/>
          <w:szCs w:val="16"/>
        </w:rPr>
        <w:t xml:space="preserve"> </w:t>
      </w:r>
      <w:r w:rsidRPr="001D4D39">
        <w:rPr>
          <w:rFonts w:cs="Times New Roman"/>
          <w:sz w:val="16"/>
          <w:szCs w:val="16"/>
        </w:rPr>
        <w:t>and</w:t>
      </w:r>
      <w:r>
        <w:rPr>
          <w:rFonts w:cs="Times New Roman"/>
          <w:sz w:val="16"/>
          <w:szCs w:val="16"/>
        </w:rPr>
        <w:t xml:space="preserve"> </w:t>
      </w:r>
      <w:r w:rsidRPr="001D4D39">
        <w:rPr>
          <w:rFonts w:cs="Times New Roman"/>
          <w:sz w:val="16"/>
          <w:szCs w:val="16"/>
        </w:rPr>
        <w:t>the</w:t>
      </w:r>
      <w:r>
        <w:rPr>
          <w:rFonts w:cs="Times New Roman"/>
          <w:sz w:val="16"/>
          <w:szCs w:val="16"/>
        </w:rPr>
        <w:t xml:space="preserve"> </w:t>
      </w:r>
      <w:r w:rsidRPr="001D4D39">
        <w:rPr>
          <w:rFonts w:cs="Times New Roman"/>
          <w:sz w:val="16"/>
          <w:szCs w:val="16"/>
        </w:rPr>
        <w:t>Regional</w:t>
      </w:r>
      <w:r>
        <w:rPr>
          <w:rFonts w:cs="Times New Roman"/>
          <w:sz w:val="16"/>
          <w:szCs w:val="16"/>
        </w:rPr>
        <w:t xml:space="preserve"> </w:t>
      </w:r>
      <w:r w:rsidRPr="001D4D39">
        <w:rPr>
          <w:rFonts w:cs="Times New Roman"/>
          <w:sz w:val="16"/>
          <w:szCs w:val="16"/>
        </w:rPr>
        <w:t>Entity</w:t>
      </w:r>
      <w:r>
        <w:rPr>
          <w:rFonts w:cs="Times New Roman"/>
          <w:sz w:val="16"/>
          <w:szCs w:val="16"/>
        </w:rPr>
        <w:t xml:space="preserve"> </w:t>
      </w:r>
      <w:r w:rsidRPr="001D4D39">
        <w:rPr>
          <w:rFonts w:cs="Times New Roman"/>
          <w:sz w:val="16"/>
          <w:szCs w:val="16"/>
        </w:rPr>
        <w:t>using</w:t>
      </w:r>
      <w:r>
        <w:rPr>
          <w:rFonts w:cs="Times New Roman"/>
          <w:sz w:val="16"/>
          <w:szCs w:val="16"/>
        </w:rPr>
        <w:t xml:space="preserve"> </w:t>
      </w:r>
      <w:r w:rsidRPr="001D4D39">
        <w:rPr>
          <w:rFonts w:cs="Times New Roman"/>
          <w:sz w:val="16"/>
          <w:szCs w:val="16"/>
        </w:rPr>
        <w:t>this</w:t>
      </w:r>
      <w:r>
        <w:rPr>
          <w:rFonts w:cs="Times New Roman"/>
          <w:sz w:val="16"/>
          <w:szCs w:val="16"/>
        </w:rPr>
        <w:t xml:space="preserve"> </w:t>
      </w:r>
      <w:r w:rsidRPr="001D4D39">
        <w:rPr>
          <w:rFonts w:cs="Times New Roman"/>
          <w:sz w:val="16"/>
          <w:szCs w:val="16"/>
        </w:rPr>
        <w:t>RSAW</w:t>
      </w:r>
      <w:r>
        <w:rPr>
          <w:rFonts w:cs="Times New Roman"/>
          <w:sz w:val="16"/>
          <w:szCs w:val="16"/>
        </w:rPr>
        <w:t xml:space="preserve"> </w:t>
      </w:r>
      <w:r w:rsidRPr="001D4D39">
        <w:rPr>
          <w:rFonts w:cs="Times New Roman"/>
          <w:sz w:val="16"/>
          <w:szCs w:val="16"/>
        </w:rPr>
        <w:t>reserve</w:t>
      </w:r>
      <w:r>
        <w:rPr>
          <w:rFonts w:cs="Times New Roman"/>
          <w:sz w:val="16"/>
          <w:szCs w:val="16"/>
        </w:rPr>
        <w:t xml:space="preserve"> </w:t>
      </w:r>
      <w:r w:rsidRPr="001D4D39">
        <w:rPr>
          <w:rFonts w:cs="Times New Roman"/>
          <w:sz w:val="16"/>
          <w:szCs w:val="16"/>
        </w:rPr>
        <w:t>the</w:t>
      </w:r>
      <w:r>
        <w:rPr>
          <w:rFonts w:cs="Times New Roman"/>
          <w:sz w:val="16"/>
          <w:szCs w:val="16"/>
        </w:rPr>
        <w:t xml:space="preserve"> </w:t>
      </w:r>
      <w:r w:rsidRPr="001D4D39">
        <w:rPr>
          <w:rFonts w:cs="Times New Roman"/>
          <w:sz w:val="16"/>
          <w:szCs w:val="16"/>
        </w:rPr>
        <w:t>right</w:t>
      </w:r>
      <w:r>
        <w:rPr>
          <w:rFonts w:cs="Times New Roman"/>
          <w:sz w:val="16"/>
          <w:szCs w:val="16"/>
        </w:rPr>
        <w:t xml:space="preserve"> </w:t>
      </w:r>
      <w:r w:rsidRPr="001D4D39">
        <w:rPr>
          <w:rFonts w:cs="Times New Roman"/>
          <w:sz w:val="16"/>
          <w:szCs w:val="16"/>
        </w:rPr>
        <w:t>to</w:t>
      </w:r>
      <w:r>
        <w:rPr>
          <w:rFonts w:cs="Times New Roman"/>
          <w:sz w:val="16"/>
          <w:szCs w:val="16"/>
        </w:rPr>
        <w:t xml:space="preserve"> </w:t>
      </w:r>
      <w:r w:rsidRPr="001D4D39">
        <w:rPr>
          <w:rFonts w:cs="Times New Roman"/>
          <w:sz w:val="16"/>
          <w:szCs w:val="16"/>
        </w:rPr>
        <w:t>request</w:t>
      </w:r>
      <w:r>
        <w:rPr>
          <w:rFonts w:cs="Times New Roman"/>
          <w:sz w:val="16"/>
          <w:szCs w:val="16"/>
        </w:rPr>
        <w:t xml:space="preserve"> </w:t>
      </w:r>
      <w:r w:rsidRPr="001D4D39">
        <w:rPr>
          <w:rFonts w:cs="Times New Roman"/>
          <w:sz w:val="16"/>
          <w:szCs w:val="16"/>
        </w:rPr>
        <w:t>additional</w:t>
      </w:r>
      <w:r>
        <w:rPr>
          <w:rFonts w:cs="Times New Roman"/>
          <w:sz w:val="16"/>
          <w:szCs w:val="16"/>
        </w:rPr>
        <w:t xml:space="preserve"> </w:t>
      </w:r>
      <w:r w:rsidRPr="001D4D39">
        <w:rPr>
          <w:rFonts w:cs="Times New Roman"/>
          <w:sz w:val="16"/>
          <w:szCs w:val="16"/>
        </w:rPr>
        <w:t>evidence</w:t>
      </w:r>
      <w:r>
        <w:rPr>
          <w:rFonts w:cs="Times New Roman"/>
          <w:sz w:val="16"/>
          <w:szCs w:val="16"/>
        </w:rPr>
        <w:t xml:space="preserve"> </w:t>
      </w:r>
      <w:r w:rsidRPr="001D4D39">
        <w:rPr>
          <w:rFonts w:cs="Times New Roman"/>
          <w:sz w:val="16"/>
          <w:szCs w:val="16"/>
        </w:rPr>
        <w:t>from</w:t>
      </w:r>
      <w:r>
        <w:rPr>
          <w:rFonts w:cs="Times New Roman"/>
          <w:sz w:val="16"/>
          <w:szCs w:val="16"/>
        </w:rPr>
        <w:t xml:space="preserve"> </w:t>
      </w:r>
      <w:r w:rsidRPr="001D4D39">
        <w:rPr>
          <w:rFonts w:cs="Times New Roman"/>
          <w:sz w:val="16"/>
          <w:szCs w:val="16"/>
        </w:rPr>
        <w:t>the</w:t>
      </w:r>
      <w:r>
        <w:rPr>
          <w:rFonts w:cs="Times New Roman"/>
          <w:sz w:val="16"/>
          <w:szCs w:val="16"/>
        </w:rPr>
        <w:t xml:space="preserve"> </w:t>
      </w:r>
      <w:r w:rsidRPr="001D4D39">
        <w:rPr>
          <w:rFonts w:cs="Times New Roman"/>
          <w:sz w:val="16"/>
          <w:szCs w:val="16"/>
        </w:rPr>
        <w:t>registered</w:t>
      </w:r>
      <w:r>
        <w:rPr>
          <w:rFonts w:cs="Times New Roman"/>
          <w:sz w:val="16"/>
          <w:szCs w:val="16"/>
        </w:rPr>
        <w:t xml:space="preserve"> </w:t>
      </w:r>
      <w:r w:rsidRPr="001D4D39">
        <w:rPr>
          <w:rFonts w:cs="Times New Roman"/>
          <w:sz w:val="16"/>
          <w:szCs w:val="16"/>
        </w:rPr>
        <w:t>entity</w:t>
      </w:r>
      <w:r>
        <w:rPr>
          <w:rFonts w:cs="Times New Roman"/>
          <w:sz w:val="16"/>
          <w:szCs w:val="16"/>
        </w:rPr>
        <w:t xml:space="preserve"> </w:t>
      </w:r>
      <w:r w:rsidRPr="001D4D39">
        <w:rPr>
          <w:rFonts w:cs="Times New Roman"/>
          <w:sz w:val="16"/>
          <w:szCs w:val="16"/>
        </w:rPr>
        <w:t>that</w:t>
      </w:r>
      <w:r>
        <w:rPr>
          <w:rFonts w:cs="Times New Roman"/>
          <w:sz w:val="16"/>
          <w:szCs w:val="16"/>
        </w:rPr>
        <w:t xml:space="preserve"> </w:t>
      </w:r>
      <w:r w:rsidRPr="001D4D39">
        <w:rPr>
          <w:rFonts w:cs="Times New Roman"/>
          <w:sz w:val="16"/>
          <w:szCs w:val="16"/>
        </w:rPr>
        <w:t>is</w:t>
      </w:r>
      <w:r>
        <w:rPr>
          <w:rFonts w:cs="Times New Roman"/>
          <w:sz w:val="16"/>
          <w:szCs w:val="16"/>
        </w:rPr>
        <w:t xml:space="preserve"> </w:t>
      </w:r>
      <w:r w:rsidRPr="001D4D39">
        <w:rPr>
          <w:rFonts w:cs="Times New Roman"/>
          <w:sz w:val="16"/>
          <w:szCs w:val="16"/>
        </w:rPr>
        <w:t>not</w:t>
      </w:r>
      <w:r>
        <w:rPr>
          <w:rFonts w:cs="Times New Roman"/>
          <w:sz w:val="16"/>
          <w:szCs w:val="16"/>
        </w:rPr>
        <w:t xml:space="preserve"> </w:t>
      </w:r>
      <w:r w:rsidRPr="001D4D39">
        <w:rPr>
          <w:rFonts w:cs="Times New Roman"/>
          <w:sz w:val="16"/>
          <w:szCs w:val="16"/>
        </w:rPr>
        <w:t>included</w:t>
      </w:r>
      <w:r>
        <w:rPr>
          <w:rFonts w:cs="Times New Roman"/>
          <w:sz w:val="16"/>
          <w:szCs w:val="16"/>
        </w:rPr>
        <w:t xml:space="preserve"> </w:t>
      </w:r>
      <w:r w:rsidRPr="001D4D39">
        <w:rPr>
          <w:rFonts w:cs="Times New Roman"/>
          <w:sz w:val="16"/>
          <w:szCs w:val="16"/>
        </w:rPr>
        <w:t>in</w:t>
      </w:r>
      <w:r>
        <w:rPr>
          <w:rFonts w:cs="Times New Roman"/>
          <w:sz w:val="16"/>
          <w:szCs w:val="16"/>
        </w:rPr>
        <w:t xml:space="preserve"> </w:t>
      </w:r>
      <w:r w:rsidRPr="001D4D39">
        <w:rPr>
          <w:rFonts w:cs="Times New Roman"/>
          <w:sz w:val="16"/>
          <w:szCs w:val="16"/>
        </w:rPr>
        <w:t>this</w:t>
      </w:r>
      <w:r>
        <w:rPr>
          <w:rFonts w:cs="Times New Roman"/>
          <w:sz w:val="16"/>
          <w:szCs w:val="16"/>
        </w:rPr>
        <w:t xml:space="preserve"> </w:t>
      </w:r>
      <w:r w:rsidRPr="001D4D39">
        <w:rPr>
          <w:rFonts w:cs="Times New Roman"/>
          <w:sz w:val="16"/>
          <w:szCs w:val="16"/>
        </w:rPr>
        <w:t>RSAW.</w:t>
      </w:r>
      <w:r w:rsidR="0091614C">
        <w:rPr>
          <w:rFonts w:cs="Times New Roman"/>
          <w:sz w:val="16"/>
          <w:szCs w:val="16"/>
        </w:rPr>
        <w:t xml:space="preserve"> </w:t>
      </w:r>
      <w:r w:rsidRPr="001D4D39">
        <w:rPr>
          <w:rFonts w:cs="Times New Roman"/>
          <w:sz w:val="16"/>
          <w:szCs w:val="16"/>
        </w:rPr>
        <w:t>This</w:t>
      </w:r>
      <w:r>
        <w:rPr>
          <w:rFonts w:cs="Times New Roman"/>
          <w:sz w:val="16"/>
          <w:szCs w:val="16"/>
        </w:rPr>
        <w:t xml:space="preserve"> </w:t>
      </w:r>
      <w:r w:rsidRPr="001D4D39">
        <w:rPr>
          <w:rFonts w:cs="Times New Roman"/>
          <w:sz w:val="16"/>
          <w:szCs w:val="16"/>
        </w:rPr>
        <w:t>RSAW</w:t>
      </w:r>
      <w:r>
        <w:rPr>
          <w:rFonts w:cs="Times New Roman"/>
          <w:sz w:val="16"/>
          <w:szCs w:val="16"/>
        </w:rPr>
        <w:t xml:space="preserve"> </w:t>
      </w:r>
      <w:r w:rsidRPr="001D4D39">
        <w:rPr>
          <w:rFonts w:cs="Times New Roman"/>
          <w:sz w:val="16"/>
          <w:szCs w:val="16"/>
        </w:rPr>
        <w:t>may</w:t>
      </w:r>
      <w:r>
        <w:rPr>
          <w:rFonts w:cs="Times New Roman"/>
          <w:sz w:val="16"/>
          <w:szCs w:val="16"/>
        </w:rPr>
        <w:t xml:space="preserve"> </w:t>
      </w:r>
      <w:r w:rsidRPr="001D4D39">
        <w:rPr>
          <w:rFonts w:cs="Times New Roman"/>
          <w:sz w:val="16"/>
          <w:szCs w:val="16"/>
        </w:rPr>
        <w:t>include</w:t>
      </w:r>
      <w:r>
        <w:rPr>
          <w:rFonts w:cs="Times New Roman"/>
          <w:sz w:val="16"/>
          <w:szCs w:val="16"/>
        </w:rPr>
        <w:t xml:space="preserve"> </w:t>
      </w:r>
      <w:r w:rsidRPr="001D4D39">
        <w:rPr>
          <w:rFonts w:cs="Times New Roman"/>
          <w:sz w:val="16"/>
          <w:szCs w:val="16"/>
        </w:rPr>
        <w:t>excerpts</w:t>
      </w:r>
      <w:r>
        <w:rPr>
          <w:rFonts w:cs="Times New Roman"/>
          <w:sz w:val="16"/>
          <w:szCs w:val="16"/>
        </w:rPr>
        <w:t xml:space="preserve"> </w:t>
      </w:r>
      <w:r w:rsidRPr="001D4D39">
        <w:rPr>
          <w:rFonts w:cs="Times New Roman"/>
          <w:sz w:val="16"/>
          <w:szCs w:val="16"/>
        </w:rPr>
        <w:t>from</w:t>
      </w:r>
      <w:r>
        <w:rPr>
          <w:rFonts w:cs="Times New Roman"/>
          <w:sz w:val="16"/>
          <w:szCs w:val="16"/>
        </w:rPr>
        <w:t xml:space="preserve"> </w:t>
      </w:r>
      <w:r w:rsidRPr="001D4D39">
        <w:rPr>
          <w:rFonts w:cs="Times New Roman"/>
          <w:sz w:val="16"/>
          <w:szCs w:val="16"/>
        </w:rPr>
        <w:t>FERC</w:t>
      </w:r>
      <w:r>
        <w:rPr>
          <w:rFonts w:cs="Times New Roman"/>
          <w:sz w:val="16"/>
          <w:szCs w:val="16"/>
        </w:rPr>
        <w:t xml:space="preserve"> </w:t>
      </w:r>
      <w:r w:rsidRPr="001D4D39">
        <w:rPr>
          <w:rFonts w:cs="Times New Roman"/>
          <w:sz w:val="16"/>
          <w:szCs w:val="16"/>
        </w:rPr>
        <w:t>Orders</w:t>
      </w:r>
      <w:r>
        <w:rPr>
          <w:rFonts w:cs="Times New Roman"/>
          <w:sz w:val="16"/>
          <w:szCs w:val="16"/>
        </w:rPr>
        <w:t xml:space="preserve"> </w:t>
      </w:r>
      <w:r w:rsidRPr="001D4D39">
        <w:rPr>
          <w:rFonts w:cs="Times New Roman"/>
          <w:sz w:val="16"/>
          <w:szCs w:val="16"/>
        </w:rPr>
        <w:t>and</w:t>
      </w:r>
      <w:r>
        <w:rPr>
          <w:rFonts w:cs="Times New Roman"/>
          <w:sz w:val="16"/>
          <w:szCs w:val="16"/>
        </w:rPr>
        <w:t xml:space="preserve"> </w:t>
      </w:r>
      <w:r w:rsidRPr="001D4D39">
        <w:rPr>
          <w:rFonts w:cs="Times New Roman"/>
          <w:sz w:val="16"/>
          <w:szCs w:val="16"/>
        </w:rPr>
        <w:t>other</w:t>
      </w:r>
      <w:r>
        <w:rPr>
          <w:rFonts w:cs="Times New Roman"/>
          <w:sz w:val="16"/>
          <w:szCs w:val="16"/>
        </w:rPr>
        <w:t xml:space="preserve"> </w:t>
      </w:r>
      <w:r w:rsidRPr="001D4D39">
        <w:rPr>
          <w:rFonts w:cs="Times New Roman"/>
          <w:sz w:val="16"/>
          <w:szCs w:val="16"/>
        </w:rPr>
        <w:t>regulatory</w:t>
      </w:r>
      <w:r>
        <w:rPr>
          <w:rFonts w:cs="Times New Roman"/>
          <w:sz w:val="16"/>
          <w:szCs w:val="16"/>
        </w:rPr>
        <w:t xml:space="preserve"> </w:t>
      </w:r>
      <w:r w:rsidRPr="001D4D39">
        <w:rPr>
          <w:rFonts w:cs="Times New Roman"/>
          <w:sz w:val="16"/>
          <w:szCs w:val="16"/>
        </w:rPr>
        <w:t>references</w:t>
      </w:r>
      <w:r w:rsidR="000A6D4C">
        <w:rPr>
          <w:rFonts w:cs="Times New Roman"/>
          <w:sz w:val="16"/>
          <w:szCs w:val="16"/>
        </w:rPr>
        <w:t xml:space="preserve"> </w:t>
      </w:r>
      <w:r w:rsidRPr="001D4D39">
        <w:rPr>
          <w:rFonts w:cs="Times New Roman"/>
          <w:sz w:val="16"/>
          <w:szCs w:val="16"/>
        </w:rPr>
        <w:t>which</w:t>
      </w:r>
      <w:r>
        <w:rPr>
          <w:rFonts w:cs="Times New Roman"/>
          <w:sz w:val="16"/>
          <w:szCs w:val="16"/>
        </w:rPr>
        <w:t xml:space="preserve"> </w:t>
      </w:r>
      <w:r w:rsidRPr="001D4D39">
        <w:rPr>
          <w:rFonts w:cs="Times New Roman"/>
          <w:sz w:val="16"/>
          <w:szCs w:val="16"/>
        </w:rPr>
        <w:t>are</w:t>
      </w:r>
      <w:r>
        <w:rPr>
          <w:rFonts w:cs="Times New Roman"/>
          <w:sz w:val="16"/>
          <w:szCs w:val="16"/>
        </w:rPr>
        <w:t xml:space="preserve"> </w:t>
      </w:r>
      <w:r w:rsidRPr="001D4D39">
        <w:rPr>
          <w:rFonts w:cs="Times New Roman"/>
          <w:sz w:val="16"/>
          <w:szCs w:val="16"/>
        </w:rPr>
        <w:t>provided</w:t>
      </w:r>
      <w:r>
        <w:rPr>
          <w:rFonts w:cs="Times New Roman"/>
          <w:sz w:val="16"/>
          <w:szCs w:val="16"/>
        </w:rPr>
        <w:t xml:space="preserve"> </w:t>
      </w:r>
      <w:r w:rsidRPr="001D4D39">
        <w:rPr>
          <w:rFonts w:cs="Times New Roman"/>
          <w:sz w:val="16"/>
          <w:szCs w:val="16"/>
        </w:rPr>
        <w:t>for</w:t>
      </w:r>
      <w:r>
        <w:rPr>
          <w:rFonts w:cs="Times New Roman"/>
          <w:sz w:val="16"/>
          <w:szCs w:val="16"/>
        </w:rPr>
        <w:t xml:space="preserve"> </w:t>
      </w:r>
      <w:r w:rsidRPr="001D4D39">
        <w:rPr>
          <w:rFonts w:cs="Times New Roman"/>
          <w:sz w:val="16"/>
          <w:szCs w:val="16"/>
        </w:rPr>
        <w:t>ease</w:t>
      </w:r>
      <w:r>
        <w:rPr>
          <w:rFonts w:cs="Times New Roman"/>
          <w:sz w:val="16"/>
          <w:szCs w:val="16"/>
        </w:rPr>
        <w:t xml:space="preserve"> </w:t>
      </w:r>
      <w:r w:rsidRPr="001D4D39">
        <w:rPr>
          <w:rFonts w:cs="Times New Roman"/>
          <w:sz w:val="16"/>
          <w:szCs w:val="16"/>
        </w:rPr>
        <w:t>of</w:t>
      </w:r>
      <w:r>
        <w:rPr>
          <w:rFonts w:cs="Times New Roman"/>
          <w:sz w:val="16"/>
          <w:szCs w:val="16"/>
        </w:rPr>
        <w:t xml:space="preserve"> </w:t>
      </w:r>
      <w:r w:rsidRPr="001D4D39">
        <w:rPr>
          <w:rFonts w:cs="Times New Roman"/>
          <w:sz w:val="16"/>
          <w:szCs w:val="16"/>
        </w:rPr>
        <w:t>reference</w:t>
      </w:r>
      <w:r>
        <w:rPr>
          <w:rFonts w:cs="Times New Roman"/>
          <w:sz w:val="16"/>
          <w:szCs w:val="16"/>
        </w:rPr>
        <w:t xml:space="preserve"> </w:t>
      </w:r>
      <w:r w:rsidRPr="001D4D39">
        <w:rPr>
          <w:rFonts w:cs="Times New Roman"/>
          <w:sz w:val="16"/>
          <w:szCs w:val="16"/>
        </w:rPr>
        <w:t>only,</w:t>
      </w:r>
      <w:r>
        <w:rPr>
          <w:rFonts w:cs="Times New Roman"/>
          <w:sz w:val="16"/>
          <w:szCs w:val="16"/>
        </w:rPr>
        <w:t xml:space="preserve"> </w:t>
      </w:r>
      <w:r w:rsidRPr="001D4D39">
        <w:rPr>
          <w:rFonts w:cs="Times New Roman"/>
          <w:sz w:val="16"/>
          <w:szCs w:val="16"/>
        </w:rPr>
        <w:t>and</w:t>
      </w:r>
      <w:r>
        <w:rPr>
          <w:rFonts w:cs="Times New Roman"/>
          <w:sz w:val="16"/>
          <w:szCs w:val="16"/>
        </w:rPr>
        <w:t xml:space="preserve"> </w:t>
      </w:r>
      <w:r w:rsidRPr="001D4D39">
        <w:rPr>
          <w:rFonts w:cs="Times New Roman"/>
          <w:sz w:val="16"/>
          <w:szCs w:val="16"/>
        </w:rPr>
        <w:t>this</w:t>
      </w:r>
      <w:r>
        <w:rPr>
          <w:rFonts w:cs="Times New Roman"/>
          <w:sz w:val="16"/>
          <w:szCs w:val="16"/>
        </w:rPr>
        <w:t xml:space="preserve"> </w:t>
      </w:r>
      <w:r w:rsidRPr="001D4D39">
        <w:rPr>
          <w:rFonts w:cs="Times New Roman"/>
          <w:sz w:val="16"/>
          <w:szCs w:val="16"/>
        </w:rPr>
        <w:t>document</w:t>
      </w:r>
      <w:r>
        <w:rPr>
          <w:rFonts w:cs="Times New Roman"/>
          <w:sz w:val="16"/>
          <w:szCs w:val="16"/>
        </w:rPr>
        <w:t xml:space="preserve"> </w:t>
      </w:r>
      <w:r w:rsidRPr="001D4D39">
        <w:rPr>
          <w:rFonts w:cs="Times New Roman"/>
          <w:sz w:val="16"/>
          <w:szCs w:val="16"/>
        </w:rPr>
        <w:t>does</w:t>
      </w:r>
      <w:r>
        <w:rPr>
          <w:rFonts w:cs="Times New Roman"/>
          <w:sz w:val="16"/>
          <w:szCs w:val="16"/>
        </w:rPr>
        <w:t xml:space="preserve"> </w:t>
      </w:r>
      <w:r w:rsidRPr="001D4D39">
        <w:rPr>
          <w:rFonts w:cs="Times New Roman"/>
          <w:sz w:val="16"/>
          <w:szCs w:val="16"/>
        </w:rPr>
        <w:t>not</w:t>
      </w:r>
      <w:r>
        <w:rPr>
          <w:rFonts w:cs="Times New Roman"/>
          <w:sz w:val="16"/>
          <w:szCs w:val="16"/>
        </w:rPr>
        <w:t xml:space="preserve"> </w:t>
      </w:r>
      <w:r w:rsidRPr="001D4D39">
        <w:rPr>
          <w:rFonts w:cs="Times New Roman"/>
          <w:sz w:val="16"/>
          <w:szCs w:val="16"/>
        </w:rPr>
        <w:t>necessarily</w:t>
      </w:r>
      <w:r>
        <w:rPr>
          <w:rFonts w:cs="Times New Roman"/>
          <w:sz w:val="16"/>
          <w:szCs w:val="16"/>
        </w:rPr>
        <w:t xml:space="preserve"> </w:t>
      </w:r>
      <w:r w:rsidRPr="001D4D39">
        <w:rPr>
          <w:rFonts w:cs="Times New Roman"/>
          <w:sz w:val="16"/>
          <w:szCs w:val="16"/>
        </w:rPr>
        <w:t>include</w:t>
      </w:r>
      <w:r>
        <w:rPr>
          <w:rFonts w:cs="Times New Roman"/>
          <w:sz w:val="16"/>
          <w:szCs w:val="16"/>
        </w:rPr>
        <w:t xml:space="preserve"> </w:t>
      </w:r>
      <w:r w:rsidRPr="001D4D39">
        <w:rPr>
          <w:rFonts w:cs="Times New Roman"/>
          <w:sz w:val="16"/>
          <w:szCs w:val="16"/>
        </w:rPr>
        <w:t>all</w:t>
      </w:r>
      <w:r>
        <w:rPr>
          <w:rFonts w:cs="Times New Roman"/>
          <w:sz w:val="16"/>
          <w:szCs w:val="16"/>
        </w:rPr>
        <w:t xml:space="preserve"> </w:t>
      </w:r>
      <w:r w:rsidRPr="001D4D39">
        <w:rPr>
          <w:rFonts w:cs="Times New Roman"/>
          <w:sz w:val="16"/>
          <w:szCs w:val="16"/>
        </w:rPr>
        <w:t>applicable</w:t>
      </w:r>
      <w:r>
        <w:rPr>
          <w:rFonts w:cs="Times New Roman"/>
          <w:sz w:val="16"/>
          <w:szCs w:val="16"/>
        </w:rPr>
        <w:t xml:space="preserve"> </w:t>
      </w:r>
      <w:r w:rsidRPr="001D4D39">
        <w:rPr>
          <w:rFonts w:cs="Times New Roman"/>
          <w:sz w:val="16"/>
          <w:szCs w:val="16"/>
        </w:rPr>
        <w:t>Order</w:t>
      </w:r>
      <w:r>
        <w:rPr>
          <w:rFonts w:cs="Times New Roman"/>
          <w:sz w:val="16"/>
          <w:szCs w:val="16"/>
        </w:rPr>
        <w:t xml:space="preserve"> </w:t>
      </w:r>
      <w:r w:rsidRPr="001D4D39">
        <w:rPr>
          <w:rFonts w:cs="Times New Roman"/>
          <w:sz w:val="16"/>
          <w:szCs w:val="16"/>
        </w:rPr>
        <w:t>provisions.</w:t>
      </w:r>
      <w:r w:rsidR="0091614C">
        <w:rPr>
          <w:rFonts w:cs="Times New Roman"/>
          <w:sz w:val="16"/>
          <w:szCs w:val="16"/>
        </w:rPr>
        <w:t xml:space="preserve"> </w:t>
      </w:r>
      <w:r w:rsidRPr="001D4D39">
        <w:rPr>
          <w:rFonts w:cs="Times New Roman"/>
          <w:sz w:val="16"/>
          <w:szCs w:val="16"/>
        </w:rPr>
        <w:t>In</w:t>
      </w:r>
      <w:r>
        <w:rPr>
          <w:rFonts w:cs="Times New Roman"/>
          <w:sz w:val="16"/>
          <w:szCs w:val="16"/>
        </w:rPr>
        <w:t xml:space="preserve"> </w:t>
      </w:r>
      <w:r w:rsidRPr="001D4D39">
        <w:rPr>
          <w:rFonts w:cs="Times New Roman"/>
          <w:sz w:val="16"/>
          <w:szCs w:val="16"/>
        </w:rPr>
        <w:t>the</w:t>
      </w:r>
      <w:r>
        <w:rPr>
          <w:rFonts w:cs="Times New Roman"/>
          <w:sz w:val="16"/>
          <w:szCs w:val="16"/>
        </w:rPr>
        <w:t xml:space="preserve"> </w:t>
      </w:r>
      <w:r w:rsidRPr="001D4D39">
        <w:rPr>
          <w:rFonts w:cs="Times New Roman"/>
          <w:sz w:val="16"/>
          <w:szCs w:val="16"/>
        </w:rPr>
        <w:t>event</w:t>
      </w:r>
      <w:r>
        <w:rPr>
          <w:rFonts w:cs="Times New Roman"/>
          <w:sz w:val="16"/>
          <w:szCs w:val="16"/>
        </w:rPr>
        <w:t xml:space="preserve"> </w:t>
      </w:r>
      <w:r w:rsidRPr="001D4D39">
        <w:rPr>
          <w:rFonts w:cs="Times New Roman"/>
          <w:sz w:val="16"/>
          <w:szCs w:val="16"/>
        </w:rPr>
        <w:t>of</w:t>
      </w:r>
      <w:r>
        <w:rPr>
          <w:rFonts w:cs="Times New Roman"/>
          <w:sz w:val="16"/>
          <w:szCs w:val="16"/>
        </w:rPr>
        <w:t xml:space="preserve"> </w:t>
      </w:r>
      <w:r w:rsidRPr="001D4D39">
        <w:rPr>
          <w:rFonts w:cs="Times New Roman"/>
          <w:sz w:val="16"/>
          <w:szCs w:val="16"/>
        </w:rPr>
        <w:t>a</w:t>
      </w:r>
      <w:r>
        <w:rPr>
          <w:rFonts w:cs="Times New Roman"/>
          <w:sz w:val="16"/>
          <w:szCs w:val="16"/>
        </w:rPr>
        <w:t xml:space="preserve"> </w:t>
      </w:r>
      <w:r w:rsidRPr="001D4D39">
        <w:rPr>
          <w:rFonts w:cs="Times New Roman"/>
          <w:sz w:val="16"/>
          <w:szCs w:val="16"/>
        </w:rPr>
        <w:t>discrepancy</w:t>
      </w:r>
      <w:r>
        <w:rPr>
          <w:rFonts w:cs="Times New Roman"/>
          <w:sz w:val="16"/>
          <w:szCs w:val="16"/>
        </w:rPr>
        <w:t xml:space="preserve"> </w:t>
      </w:r>
      <w:r w:rsidRPr="001D4D39">
        <w:rPr>
          <w:rFonts w:cs="Times New Roman"/>
          <w:sz w:val="16"/>
          <w:szCs w:val="16"/>
        </w:rPr>
        <w:t>between</w:t>
      </w:r>
      <w:r>
        <w:rPr>
          <w:rFonts w:cs="Times New Roman"/>
          <w:sz w:val="16"/>
          <w:szCs w:val="16"/>
        </w:rPr>
        <w:t xml:space="preserve"> </w:t>
      </w:r>
      <w:r w:rsidRPr="001D4D39">
        <w:rPr>
          <w:rFonts w:cs="Times New Roman"/>
          <w:sz w:val="16"/>
          <w:szCs w:val="16"/>
        </w:rPr>
        <w:t>FERC</w:t>
      </w:r>
      <w:r>
        <w:rPr>
          <w:rFonts w:cs="Times New Roman"/>
          <w:sz w:val="16"/>
          <w:szCs w:val="16"/>
        </w:rPr>
        <w:t xml:space="preserve"> </w:t>
      </w:r>
      <w:r w:rsidRPr="001D4D39">
        <w:rPr>
          <w:rFonts w:cs="Times New Roman"/>
          <w:sz w:val="16"/>
          <w:szCs w:val="16"/>
        </w:rPr>
        <w:t>Orders,</w:t>
      </w:r>
      <w:r>
        <w:rPr>
          <w:rFonts w:cs="Times New Roman"/>
          <w:sz w:val="16"/>
          <w:szCs w:val="16"/>
        </w:rPr>
        <w:t xml:space="preserve"> </w:t>
      </w:r>
      <w:r w:rsidRPr="001D4D39">
        <w:rPr>
          <w:rFonts w:cs="Times New Roman"/>
          <w:sz w:val="16"/>
          <w:szCs w:val="16"/>
        </w:rPr>
        <w:t>and</w:t>
      </w:r>
      <w:r>
        <w:rPr>
          <w:rFonts w:cs="Times New Roman"/>
          <w:sz w:val="16"/>
          <w:szCs w:val="16"/>
        </w:rPr>
        <w:t xml:space="preserve"> </w:t>
      </w:r>
      <w:r w:rsidRPr="001D4D39">
        <w:rPr>
          <w:rFonts w:cs="Times New Roman"/>
          <w:sz w:val="16"/>
          <w:szCs w:val="16"/>
        </w:rPr>
        <w:t>the</w:t>
      </w:r>
      <w:r>
        <w:rPr>
          <w:rFonts w:cs="Times New Roman"/>
          <w:sz w:val="16"/>
          <w:szCs w:val="16"/>
        </w:rPr>
        <w:t xml:space="preserve"> </w:t>
      </w:r>
      <w:r w:rsidRPr="001D4D39">
        <w:rPr>
          <w:rFonts w:cs="Times New Roman"/>
          <w:sz w:val="16"/>
          <w:szCs w:val="16"/>
        </w:rPr>
        <w:t>language</w:t>
      </w:r>
      <w:r>
        <w:rPr>
          <w:rFonts w:cs="Times New Roman"/>
          <w:sz w:val="16"/>
          <w:szCs w:val="16"/>
        </w:rPr>
        <w:t xml:space="preserve"> </w:t>
      </w:r>
      <w:r w:rsidRPr="001D4D39">
        <w:rPr>
          <w:rFonts w:cs="Times New Roman"/>
          <w:sz w:val="16"/>
          <w:szCs w:val="16"/>
        </w:rPr>
        <w:t>included</w:t>
      </w:r>
      <w:r>
        <w:rPr>
          <w:rFonts w:cs="Times New Roman"/>
          <w:sz w:val="16"/>
          <w:szCs w:val="16"/>
        </w:rPr>
        <w:t xml:space="preserve"> </w:t>
      </w:r>
      <w:r w:rsidRPr="001D4D39">
        <w:rPr>
          <w:rFonts w:cs="Times New Roman"/>
          <w:sz w:val="16"/>
          <w:szCs w:val="16"/>
        </w:rPr>
        <w:t>in</w:t>
      </w:r>
      <w:r>
        <w:rPr>
          <w:rFonts w:cs="Times New Roman"/>
          <w:sz w:val="16"/>
          <w:szCs w:val="16"/>
        </w:rPr>
        <w:t xml:space="preserve"> </w:t>
      </w:r>
      <w:r w:rsidRPr="001D4D39">
        <w:rPr>
          <w:rFonts w:cs="Times New Roman"/>
          <w:sz w:val="16"/>
          <w:szCs w:val="16"/>
        </w:rPr>
        <w:t>this</w:t>
      </w:r>
      <w:r>
        <w:rPr>
          <w:rFonts w:cs="Times New Roman"/>
          <w:sz w:val="16"/>
          <w:szCs w:val="16"/>
        </w:rPr>
        <w:t xml:space="preserve"> </w:t>
      </w:r>
      <w:r w:rsidRPr="001D4D39">
        <w:rPr>
          <w:rFonts w:cs="Times New Roman"/>
          <w:sz w:val="16"/>
          <w:szCs w:val="16"/>
        </w:rPr>
        <w:t>document,</w:t>
      </w:r>
      <w:r>
        <w:rPr>
          <w:rFonts w:cs="Times New Roman"/>
          <w:sz w:val="16"/>
          <w:szCs w:val="16"/>
        </w:rPr>
        <w:t xml:space="preserve"> </w:t>
      </w:r>
      <w:r w:rsidRPr="001D4D39">
        <w:rPr>
          <w:rFonts w:cs="Times New Roman"/>
          <w:sz w:val="16"/>
          <w:szCs w:val="16"/>
        </w:rPr>
        <w:t>FERC</w:t>
      </w:r>
      <w:r>
        <w:rPr>
          <w:rFonts w:cs="Times New Roman"/>
          <w:sz w:val="16"/>
          <w:szCs w:val="16"/>
        </w:rPr>
        <w:t xml:space="preserve"> </w:t>
      </w:r>
      <w:r w:rsidRPr="001D4D39">
        <w:rPr>
          <w:rFonts w:cs="Times New Roman"/>
          <w:sz w:val="16"/>
          <w:szCs w:val="16"/>
        </w:rPr>
        <w:t>Orders</w:t>
      </w:r>
      <w:r>
        <w:rPr>
          <w:rFonts w:cs="Times New Roman"/>
          <w:sz w:val="16"/>
          <w:szCs w:val="16"/>
        </w:rPr>
        <w:t xml:space="preserve"> </w:t>
      </w:r>
      <w:r w:rsidRPr="001D4D39">
        <w:rPr>
          <w:rFonts w:cs="Times New Roman"/>
          <w:sz w:val="16"/>
          <w:szCs w:val="16"/>
        </w:rPr>
        <w:t>shall</w:t>
      </w:r>
      <w:r>
        <w:rPr>
          <w:rFonts w:cs="Times New Roman"/>
          <w:sz w:val="16"/>
          <w:szCs w:val="16"/>
        </w:rPr>
        <w:t xml:space="preserve"> </w:t>
      </w:r>
      <w:r w:rsidRPr="001D4D39">
        <w:rPr>
          <w:rFonts w:cs="Times New Roman"/>
          <w:sz w:val="16"/>
          <w:szCs w:val="16"/>
        </w:rPr>
        <w:t>prevail.</w:t>
      </w:r>
      <w:r w:rsidR="0091614C">
        <w:rPr>
          <w:rFonts w:cs="Times New Roman"/>
          <w:sz w:val="16"/>
          <w:szCs w:val="16"/>
        </w:rPr>
        <w:t xml:space="preserve"> </w:t>
      </w:r>
      <w:r>
        <w:rPr>
          <w:rFonts w:cs="Times New Roman"/>
          <w:sz w:val="16"/>
          <w:szCs w:val="16"/>
        </w:rPr>
        <w:t xml:space="preserve"> </w:t>
      </w:r>
    </w:p>
    <w:p w14:paraId="490A89E3" w14:textId="77777777" w:rsidR="003725FA" w:rsidRPr="004F562B" w:rsidRDefault="003725FA" w:rsidP="007E0AD1">
      <w:pPr>
        <w:jc w:val="both"/>
        <w:rPr>
          <w:rFonts w:cs="Times New Roman"/>
          <w:sz w:val="16"/>
          <w:szCs w:val="16"/>
        </w:rPr>
      </w:pPr>
    </w:p>
    <w:p w14:paraId="4818F206" w14:textId="77777777" w:rsidR="003725FA" w:rsidRDefault="003725FA" w:rsidP="00245984">
      <w:pPr>
        <w:pStyle w:val="FootnoteText"/>
      </w:pPr>
    </w:p>
  </w:footnote>
  <w:footnote w:id="2">
    <w:p w14:paraId="0009B137" w14:textId="77777777" w:rsidR="003725FA" w:rsidRPr="00B66F08" w:rsidRDefault="003725FA" w:rsidP="00245984">
      <w:pPr>
        <w:pStyle w:val="FootnoteText"/>
      </w:pPr>
      <w:r w:rsidRPr="00B66F08">
        <w:rPr>
          <w:rStyle w:val="FootnoteReference"/>
        </w:rPr>
        <w:footnoteRef/>
      </w:r>
      <w:r w:rsidRPr="00B66F08">
        <w:t xml:space="preserve"> 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58786" w14:textId="570C64B8" w:rsidR="003725FA" w:rsidRDefault="003725FA" w:rsidP="00245984"/>
  <w:p w14:paraId="15DD27FA" w14:textId="539CBB2B" w:rsidR="003725FA" w:rsidRPr="00B66F08" w:rsidRDefault="003725FA" w:rsidP="00B66F08">
    <w:pPr>
      <w:jc w:val="center"/>
      <w:rPr>
        <w:rFonts w:ascii="Tahoma" w:hAnsi="Tahoma" w:cs="Tahoma"/>
        <w:b/>
        <w:sz w:val="22"/>
        <w:szCs w:val="22"/>
      </w:rPr>
    </w:pPr>
    <w:r w:rsidRPr="00B66F08">
      <w:rPr>
        <w:rFonts w:ascii="Tahoma" w:hAnsi="Tahoma" w:cs="Tahoma"/>
        <w:b/>
        <w:sz w:val="22"/>
        <w:szCs w:val="22"/>
      </w:rPr>
      <w:t>NERC Reliability Standard Audit Worksheet</w:t>
    </w:r>
  </w:p>
  <w:p w14:paraId="605364E1" w14:textId="77777777" w:rsidR="003725FA" w:rsidRDefault="003725FA" w:rsidP="00245984">
    <w:r>
      <w:rPr>
        <w:noProof/>
      </w:rPr>
      <w:drawing>
        <wp:inline distT="0" distB="0" distL="0" distR="0" wp14:anchorId="16B06936" wp14:editId="08C10321">
          <wp:extent cx="5953125" cy="4762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7A51FB61" w14:textId="77777777" w:rsidR="003725FA" w:rsidRDefault="003725FA" w:rsidP="002459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B14CC"/>
    <w:multiLevelType w:val="hybridMultilevel"/>
    <w:tmpl w:val="5A0E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277037"/>
    <w:multiLevelType w:val="hybridMultilevel"/>
    <w:tmpl w:val="82C8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66118"/>
    <w:multiLevelType w:val="hybridMultilevel"/>
    <w:tmpl w:val="28081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8"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4"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63573"/>
    <w:multiLevelType w:val="hybridMultilevel"/>
    <w:tmpl w:val="0152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65730"/>
    <w:multiLevelType w:val="multilevel"/>
    <w:tmpl w:val="F8C2E4CE"/>
    <w:lvl w:ilvl="0">
      <w:start w:val="1"/>
      <w:numFmt w:val="decimal"/>
      <w:pStyle w:val="Numbering-R1-Requirements"/>
      <w:lvlText w:val="R%1."/>
      <w:lvlJc w:val="left"/>
      <w:pPr>
        <w:ind w:left="720" w:hanging="720"/>
      </w:pPr>
      <w:rPr>
        <w:rFonts w:hint="default"/>
        <w:b/>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8"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20" w15:restartNumberingAfterBreak="0">
    <w:nsid w:val="3F0D2375"/>
    <w:multiLevelType w:val="hybridMultilevel"/>
    <w:tmpl w:val="ED383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E1175"/>
    <w:multiLevelType w:val="hybridMultilevel"/>
    <w:tmpl w:val="F3CC7CCE"/>
    <w:lvl w:ilvl="0" w:tplc="7EE4691A">
      <w:start w:val="1"/>
      <w:numFmt w:val="decimal"/>
      <w:pStyle w:val="Numbering-M1-Measurements"/>
      <w:lvlText w:val="M%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30"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2"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9"/>
  </w:num>
  <w:num w:numId="6">
    <w:abstractNumId w:val="19"/>
  </w:num>
  <w:num w:numId="7">
    <w:abstractNumId w:val="7"/>
  </w:num>
  <w:num w:numId="8">
    <w:abstractNumId w:val="33"/>
  </w:num>
  <w:num w:numId="9">
    <w:abstractNumId w:val="31"/>
  </w:num>
  <w:num w:numId="10">
    <w:abstractNumId w:val="6"/>
  </w:num>
  <w:num w:numId="11">
    <w:abstractNumId w:val="25"/>
  </w:num>
  <w:num w:numId="12">
    <w:abstractNumId w:val="13"/>
  </w:num>
  <w:num w:numId="13">
    <w:abstractNumId w:val="2"/>
  </w:num>
  <w:num w:numId="14">
    <w:abstractNumId w:val="3"/>
  </w:num>
  <w:num w:numId="15">
    <w:abstractNumId w:val="38"/>
  </w:num>
  <w:num w:numId="16">
    <w:abstractNumId w:val="35"/>
  </w:num>
  <w:num w:numId="17">
    <w:abstractNumId w:val="36"/>
  </w:num>
  <w:num w:numId="18">
    <w:abstractNumId w:val="26"/>
  </w:num>
  <w:num w:numId="19">
    <w:abstractNumId w:val="23"/>
  </w:num>
  <w:num w:numId="20">
    <w:abstractNumId w:val="8"/>
  </w:num>
  <w:num w:numId="21">
    <w:abstractNumId w:val="21"/>
  </w:num>
  <w:num w:numId="22">
    <w:abstractNumId w:val="10"/>
  </w:num>
  <w:num w:numId="23">
    <w:abstractNumId w:val="15"/>
  </w:num>
  <w:num w:numId="24">
    <w:abstractNumId w:val="34"/>
  </w:num>
  <w:num w:numId="25">
    <w:abstractNumId w:val="27"/>
  </w:num>
  <w:num w:numId="26">
    <w:abstractNumId w:val="12"/>
  </w:num>
  <w:num w:numId="27">
    <w:abstractNumId w:val="32"/>
  </w:num>
  <w:num w:numId="28">
    <w:abstractNumId w:val="9"/>
  </w:num>
  <w:num w:numId="29">
    <w:abstractNumId w:val="18"/>
  </w:num>
  <w:num w:numId="30">
    <w:abstractNumId w:val="11"/>
  </w:num>
  <w:num w:numId="31">
    <w:abstractNumId w:val="0"/>
  </w:num>
  <w:num w:numId="32">
    <w:abstractNumId w:val="22"/>
  </w:num>
  <w:num w:numId="33">
    <w:abstractNumId w:val="4"/>
  </w:num>
  <w:num w:numId="34">
    <w:abstractNumId w:val="1"/>
  </w:num>
  <w:num w:numId="35">
    <w:abstractNumId w:val="5"/>
  </w:num>
  <w:num w:numId="36">
    <w:abstractNumId w:val="28"/>
  </w:num>
  <w:num w:numId="37">
    <w:abstractNumId w:val="17"/>
  </w:num>
  <w:num w:numId="38">
    <w:abstractNumId w:val="1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isplayBackgroundShape/>
  <w:embedSystemFonts/>
  <w:bordersDoNotSurroundHeader/>
  <w:bordersDoNotSurroundFooter/>
  <w:activeWritingStyle w:appName="MSWord" w:lang="fr-CA" w:vendorID="64" w:dllVersion="131078" w:nlCheck="1" w:checkStyle="0"/>
  <w:activeWritingStyle w:appName="MSWord" w:lang="en-US" w:vendorID="64" w:dllVersion="131078" w:nlCheck="1" w:checkStyle="1"/>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1002"/>
    <w:rsid w:val="000051AD"/>
    <w:rsid w:val="00010230"/>
    <w:rsid w:val="00010389"/>
    <w:rsid w:val="00010401"/>
    <w:rsid w:val="00013B5F"/>
    <w:rsid w:val="00013BFD"/>
    <w:rsid w:val="00014D37"/>
    <w:rsid w:val="00015EAB"/>
    <w:rsid w:val="0001788B"/>
    <w:rsid w:val="000179A2"/>
    <w:rsid w:val="000212D9"/>
    <w:rsid w:val="00021844"/>
    <w:rsid w:val="000219D5"/>
    <w:rsid w:val="00022E22"/>
    <w:rsid w:val="000247EF"/>
    <w:rsid w:val="000300B9"/>
    <w:rsid w:val="00034ADC"/>
    <w:rsid w:val="00036978"/>
    <w:rsid w:val="00041263"/>
    <w:rsid w:val="00041788"/>
    <w:rsid w:val="00044024"/>
    <w:rsid w:val="00045121"/>
    <w:rsid w:val="00047231"/>
    <w:rsid w:val="000522D3"/>
    <w:rsid w:val="00052F5E"/>
    <w:rsid w:val="0005590C"/>
    <w:rsid w:val="00056282"/>
    <w:rsid w:val="00060F12"/>
    <w:rsid w:val="00061CC7"/>
    <w:rsid w:val="00072DCD"/>
    <w:rsid w:val="000747C7"/>
    <w:rsid w:val="00075B20"/>
    <w:rsid w:val="00077313"/>
    <w:rsid w:val="0008149C"/>
    <w:rsid w:val="00082DC8"/>
    <w:rsid w:val="000842D9"/>
    <w:rsid w:val="000849D2"/>
    <w:rsid w:val="000849DD"/>
    <w:rsid w:val="0008625B"/>
    <w:rsid w:val="00087F7F"/>
    <w:rsid w:val="000907F2"/>
    <w:rsid w:val="00091FA4"/>
    <w:rsid w:val="00093E3F"/>
    <w:rsid w:val="00097452"/>
    <w:rsid w:val="000A1F3A"/>
    <w:rsid w:val="000A4050"/>
    <w:rsid w:val="000A46BA"/>
    <w:rsid w:val="000A56B5"/>
    <w:rsid w:val="000A6D4C"/>
    <w:rsid w:val="000A7154"/>
    <w:rsid w:val="000A7FA0"/>
    <w:rsid w:val="000B09C2"/>
    <w:rsid w:val="000B0E7C"/>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64CA"/>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014D"/>
    <w:rsid w:val="0015166E"/>
    <w:rsid w:val="001566E4"/>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55F4"/>
    <w:rsid w:val="001B6133"/>
    <w:rsid w:val="001B6518"/>
    <w:rsid w:val="001B698D"/>
    <w:rsid w:val="001C03E2"/>
    <w:rsid w:val="001C1A1B"/>
    <w:rsid w:val="001C3ED4"/>
    <w:rsid w:val="001C4056"/>
    <w:rsid w:val="001C51AA"/>
    <w:rsid w:val="001C551D"/>
    <w:rsid w:val="001C5F14"/>
    <w:rsid w:val="001C70FD"/>
    <w:rsid w:val="001D0DE3"/>
    <w:rsid w:val="001D1BF8"/>
    <w:rsid w:val="001D2A77"/>
    <w:rsid w:val="001D34F6"/>
    <w:rsid w:val="001D4564"/>
    <w:rsid w:val="001D4BCF"/>
    <w:rsid w:val="001D5145"/>
    <w:rsid w:val="001D52A5"/>
    <w:rsid w:val="001D5BA4"/>
    <w:rsid w:val="001D62CE"/>
    <w:rsid w:val="001E1503"/>
    <w:rsid w:val="001E184A"/>
    <w:rsid w:val="001E2423"/>
    <w:rsid w:val="001E2A9A"/>
    <w:rsid w:val="001E3714"/>
    <w:rsid w:val="001E3D10"/>
    <w:rsid w:val="001E3EB3"/>
    <w:rsid w:val="001E6C18"/>
    <w:rsid w:val="001E74CB"/>
    <w:rsid w:val="001E7885"/>
    <w:rsid w:val="001F068A"/>
    <w:rsid w:val="001F4070"/>
    <w:rsid w:val="00200BB7"/>
    <w:rsid w:val="00200C28"/>
    <w:rsid w:val="00200CB2"/>
    <w:rsid w:val="002024E6"/>
    <w:rsid w:val="002027AA"/>
    <w:rsid w:val="00203810"/>
    <w:rsid w:val="002066DB"/>
    <w:rsid w:val="002069B9"/>
    <w:rsid w:val="00207E8C"/>
    <w:rsid w:val="002103E2"/>
    <w:rsid w:val="00210513"/>
    <w:rsid w:val="00210A2C"/>
    <w:rsid w:val="00210BAE"/>
    <w:rsid w:val="002111D4"/>
    <w:rsid w:val="00212EEE"/>
    <w:rsid w:val="00213D72"/>
    <w:rsid w:val="00214DF3"/>
    <w:rsid w:val="002152B0"/>
    <w:rsid w:val="00216D60"/>
    <w:rsid w:val="00217196"/>
    <w:rsid w:val="0021755D"/>
    <w:rsid w:val="0021764A"/>
    <w:rsid w:val="00217738"/>
    <w:rsid w:val="00222481"/>
    <w:rsid w:val="00224B6E"/>
    <w:rsid w:val="00224F11"/>
    <w:rsid w:val="00225322"/>
    <w:rsid w:val="00226184"/>
    <w:rsid w:val="00231A38"/>
    <w:rsid w:val="00234DD6"/>
    <w:rsid w:val="00236B31"/>
    <w:rsid w:val="00237055"/>
    <w:rsid w:val="002420D5"/>
    <w:rsid w:val="00243F94"/>
    <w:rsid w:val="00244D5C"/>
    <w:rsid w:val="0024538A"/>
    <w:rsid w:val="00245984"/>
    <w:rsid w:val="002460D2"/>
    <w:rsid w:val="002462CB"/>
    <w:rsid w:val="00246DD2"/>
    <w:rsid w:val="00247004"/>
    <w:rsid w:val="002515D8"/>
    <w:rsid w:val="00252ABD"/>
    <w:rsid w:val="0025728B"/>
    <w:rsid w:val="002613DD"/>
    <w:rsid w:val="002628BA"/>
    <w:rsid w:val="00270B72"/>
    <w:rsid w:val="00271B22"/>
    <w:rsid w:val="002731DA"/>
    <w:rsid w:val="0027439B"/>
    <w:rsid w:val="00275608"/>
    <w:rsid w:val="00275730"/>
    <w:rsid w:val="00275870"/>
    <w:rsid w:val="00280715"/>
    <w:rsid w:val="00282C4C"/>
    <w:rsid w:val="002835BF"/>
    <w:rsid w:val="0028377B"/>
    <w:rsid w:val="00283D53"/>
    <w:rsid w:val="00284AF0"/>
    <w:rsid w:val="00285B5E"/>
    <w:rsid w:val="00286CAC"/>
    <w:rsid w:val="00287907"/>
    <w:rsid w:val="002879A0"/>
    <w:rsid w:val="002907B2"/>
    <w:rsid w:val="00293B3D"/>
    <w:rsid w:val="00293D2F"/>
    <w:rsid w:val="00294318"/>
    <w:rsid w:val="00295776"/>
    <w:rsid w:val="00296AB3"/>
    <w:rsid w:val="00297D67"/>
    <w:rsid w:val="002A01BD"/>
    <w:rsid w:val="002A0890"/>
    <w:rsid w:val="002A186C"/>
    <w:rsid w:val="002A297F"/>
    <w:rsid w:val="002A384E"/>
    <w:rsid w:val="002A3B82"/>
    <w:rsid w:val="002A59D7"/>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07D9"/>
    <w:rsid w:val="002E11CD"/>
    <w:rsid w:val="002E24FB"/>
    <w:rsid w:val="002E5F6A"/>
    <w:rsid w:val="002F16A7"/>
    <w:rsid w:val="002F3FA2"/>
    <w:rsid w:val="002F6CEE"/>
    <w:rsid w:val="0030012B"/>
    <w:rsid w:val="00300CFE"/>
    <w:rsid w:val="00304924"/>
    <w:rsid w:val="00304FF0"/>
    <w:rsid w:val="003051E4"/>
    <w:rsid w:val="003054C4"/>
    <w:rsid w:val="00305CC5"/>
    <w:rsid w:val="00306738"/>
    <w:rsid w:val="003113D1"/>
    <w:rsid w:val="0031156F"/>
    <w:rsid w:val="00311633"/>
    <w:rsid w:val="00317B2F"/>
    <w:rsid w:val="00317E2D"/>
    <w:rsid w:val="00320058"/>
    <w:rsid w:val="00323042"/>
    <w:rsid w:val="003230AA"/>
    <w:rsid w:val="00323952"/>
    <w:rsid w:val="00324C2A"/>
    <w:rsid w:val="00326DFE"/>
    <w:rsid w:val="00330AF1"/>
    <w:rsid w:val="00330E93"/>
    <w:rsid w:val="00333561"/>
    <w:rsid w:val="00334436"/>
    <w:rsid w:val="00334A5C"/>
    <w:rsid w:val="003371E8"/>
    <w:rsid w:val="003379A2"/>
    <w:rsid w:val="00340802"/>
    <w:rsid w:val="0034396E"/>
    <w:rsid w:val="00343B80"/>
    <w:rsid w:val="00345FA1"/>
    <w:rsid w:val="00346551"/>
    <w:rsid w:val="00346CA1"/>
    <w:rsid w:val="0035254C"/>
    <w:rsid w:val="00352AC9"/>
    <w:rsid w:val="00353E3C"/>
    <w:rsid w:val="00353EC7"/>
    <w:rsid w:val="00354CBA"/>
    <w:rsid w:val="00356FCB"/>
    <w:rsid w:val="003612BA"/>
    <w:rsid w:val="003613BA"/>
    <w:rsid w:val="003613F3"/>
    <w:rsid w:val="0036299F"/>
    <w:rsid w:val="00363C51"/>
    <w:rsid w:val="00364605"/>
    <w:rsid w:val="00364BA3"/>
    <w:rsid w:val="00364E38"/>
    <w:rsid w:val="00365D4D"/>
    <w:rsid w:val="00370777"/>
    <w:rsid w:val="003725FA"/>
    <w:rsid w:val="0037545A"/>
    <w:rsid w:val="00375760"/>
    <w:rsid w:val="00380334"/>
    <w:rsid w:val="00381769"/>
    <w:rsid w:val="0038297E"/>
    <w:rsid w:val="00382BCC"/>
    <w:rsid w:val="00382C18"/>
    <w:rsid w:val="003832E7"/>
    <w:rsid w:val="00384CDD"/>
    <w:rsid w:val="00385519"/>
    <w:rsid w:val="00385C89"/>
    <w:rsid w:val="00387776"/>
    <w:rsid w:val="00387C24"/>
    <w:rsid w:val="00390D2D"/>
    <w:rsid w:val="00391448"/>
    <w:rsid w:val="003916DB"/>
    <w:rsid w:val="0039421A"/>
    <w:rsid w:val="0039464A"/>
    <w:rsid w:val="00394AB6"/>
    <w:rsid w:val="00396858"/>
    <w:rsid w:val="0039772E"/>
    <w:rsid w:val="003A134C"/>
    <w:rsid w:val="003A2E40"/>
    <w:rsid w:val="003A35BF"/>
    <w:rsid w:val="003A3B76"/>
    <w:rsid w:val="003A64CA"/>
    <w:rsid w:val="003A705F"/>
    <w:rsid w:val="003B2DE1"/>
    <w:rsid w:val="003B5E7B"/>
    <w:rsid w:val="003B6708"/>
    <w:rsid w:val="003B7620"/>
    <w:rsid w:val="003C0AF1"/>
    <w:rsid w:val="003C20AB"/>
    <w:rsid w:val="003C5A9F"/>
    <w:rsid w:val="003C629F"/>
    <w:rsid w:val="003C64CF"/>
    <w:rsid w:val="003C68D9"/>
    <w:rsid w:val="003D1343"/>
    <w:rsid w:val="003D28AA"/>
    <w:rsid w:val="003D393E"/>
    <w:rsid w:val="003D7039"/>
    <w:rsid w:val="003E1473"/>
    <w:rsid w:val="003E1C23"/>
    <w:rsid w:val="003E1E03"/>
    <w:rsid w:val="003E2299"/>
    <w:rsid w:val="003E2468"/>
    <w:rsid w:val="003E4BA4"/>
    <w:rsid w:val="003E5193"/>
    <w:rsid w:val="003E60F2"/>
    <w:rsid w:val="003F0CCC"/>
    <w:rsid w:val="003F1759"/>
    <w:rsid w:val="003F1D3A"/>
    <w:rsid w:val="003F5676"/>
    <w:rsid w:val="003F5D24"/>
    <w:rsid w:val="003F61D0"/>
    <w:rsid w:val="00400135"/>
    <w:rsid w:val="004003AF"/>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15CFF"/>
    <w:rsid w:val="00417320"/>
    <w:rsid w:val="004206B7"/>
    <w:rsid w:val="00420DFB"/>
    <w:rsid w:val="00421090"/>
    <w:rsid w:val="0042237A"/>
    <w:rsid w:val="004244ED"/>
    <w:rsid w:val="00424DBA"/>
    <w:rsid w:val="00426C58"/>
    <w:rsid w:val="004303C3"/>
    <w:rsid w:val="00432056"/>
    <w:rsid w:val="004321F0"/>
    <w:rsid w:val="00432445"/>
    <w:rsid w:val="0043375A"/>
    <w:rsid w:val="00437BEF"/>
    <w:rsid w:val="004403A6"/>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3DD"/>
    <w:rsid w:val="00467D57"/>
    <w:rsid w:val="004702F6"/>
    <w:rsid w:val="00470ADE"/>
    <w:rsid w:val="00471785"/>
    <w:rsid w:val="00471D99"/>
    <w:rsid w:val="0047440B"/>
    <w:rsid w:val="004768F2"/>
    <w:rsid w:val="00477C75"/>
    <w:rsid w:val="0048223A"/>
    <w:rsid w:val="0048298C"/>
    <w:rsid w:val="00490283"/>
    <w:rsid w:val="0049303A"/>
    <w:rsid w:val="00494F6E"/>
    <w:rsid w:val="00495257"/>
    <w:rsid w:val="004969DC"/>
    <w:rsid w:val="004A1D06"/>
    <w:rsid w:val="004A2ABA"/>
    <w:rsid w:val="004A308D"/>
    <w:rsid w:val="004A5A3E"/>
    <w:rsid w:val="004A5CF9"/>
    <w:rsid w:val="004A78D6"/>
    <w:rsid w:val="004B0169"/>
    <w:rsid w:val="004B49D0"/>
    <w:rsid w:val="004B789E"/>
    <w:rsid w:val="004C2391"/>
    <w:rsid w:val="004C44D6"/>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4D24"/>
    <w:rsid w:val="004E60B8"/>
    <w:rsid w:val="004E77ED"/>
    <w:rsid w:val="004F3934"/>
    <w:rsid w:val="004F562B"/>
    <w:rsid w:val="004F6AF8"/>
    <w:rsid w:val="004F7DA7"/>
    <w:rsid w:val="005001F7"/>
    <w:rsid w:val="005007C1"/>
    <w:rsid w:val="00501243"/>
    <w:rsid w:val="00504B91"/>
    <w:rsid w:val="00505CE2"/>
    <w:rsid w:val="00506494"/>
    <w:rsid w:val="00506671"/>
    <w:rsid w:val="005076DD"/>
    <w:rsid w:val="00507DEE"/>
    <w:rsid w:val="00511010"/>
    <w:rsid w:val="00512FE1"/>
    <w:rsid w:val="00521BBC"/>
    <w:rsid w:val="00522415"/>
    <w:rsid w:val="00522C5C"/>
    <w:rsid w:val="00523401"/>
    <w:rsid w:val="00524217"/>
    <w:rsid w:val="005242D1"/>
    <w:rsid w:val="005244B2"/>
    <w:rsid w:val="00525070"/>
    <w:rsid w:val="00525998"/>
    <w:rsid w:val="00527F66"/>
    <w:rsid w:val="0053140B"/>
    <w:rsid w:val="00531618"/>
    <w:rsid w:val="00531B09"/>
    <w:rsid w:val="00531DDB"/>
    <w:rsid w:val="00533EAB"/>
    <w:rsid w:val="005341A7"/>
    <w:rsid w:val="0053450E"/>
    <w:rsid w:val="00535622"/>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03BC"/>
    <w:rsid w:val="005712B4"/>
    <w:rsid w:val="00572966"/>
    <w:rsid w:val="0057370A"/>
    <w:rsid w:val="00574787"/>
    <w:rsid w:val="00575C7F"/>
    <w:rsid w:val="0057665A"/>
    <w:rsid w:val="0058008B"/>
    <w:rsid w:val="005818FD"/>
    <w:rsid w:val="00593F04"/>
    <w:rsid w:val="00595014"/>
    <w:rsid w:val="005957F8"/>
    <w:rsid w:val="005977E4"/>
    <w:rsid w:val="00597D26"/>
    <w:rsid w:val="005A1B55"/>
    <w:rsid w:val="005A2F7B"/>
    <w:rsid w:val="005A430B"/>
    <w:rsid w:val="005B13AC"/>
    <w:rsid w:val="005B17AD"/>
    <w:rsid w:val="005B25E0"/>
    <w:rsid w:val="005B3B4E"/>
    <w:rsid w:val="005B6B7F"/>
    <w:rsid w:val="005B77C7"/>
    <w:rsid w:val="005C23AC"/>
    <w:rsid w:val="005C3556"/>
    <w:rsid w:val="005C359A"/>
    <w:rsid w:val="005C5B55"/>
    <w:rsid w:val="005C642E"/>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41E"/>
    <w:rsid w:val="00601F88"/>
    <w:rsid w:val="00602021"/>
    <w:rsid w:val="00602216"/>
    <w:rsid w:val="006064B6"/>
    <w:rsid w:val="00612470"/>
    <w:rsid w:val="00612CA0"/>
    <w:rsid w:val="00612CD9"/>
    <w:rsid w:val="0061316F"/>
    <w:rsid w:val="00617A9F"/>
    <w:rsid w:val="0062089D"/>
    <w:rsid w:val="00620E73"/>
    <w:rsid w:val="00621B47"/>
    <w:rsid w:val="00623727"/>
    <w:rsid w:val="00625077"/>
    <w:rsid w:val="00625AD2"/>
    <w:rsid w:val="006261F7"/>
    <w:rsid w:val="00631B15"/>
    <w:rsid w:val="00634133"/>
    <w:rsid w:val="00635FB0"/>
    <w:rsid w:val="00642AE9"/>
    <w:rsid w:val="0064547F"/>
    <w:rsid w:val="006464A9"/>
    <w:rsid w:val="006477F2"/>
    <w:rsid w:val="00647F08"/>
    <w:rsid w:val="00651481"/>
    <w:rsid w:val="00654818"/>
    <w:rsid w:val="00654B57"/>
    <w:rsid w:val="00660E26"/>
    <w:rsid w:val="00661A57"/>
    <w:rsid w:val="0066403A"/>
    <w:rsid w:val="00664419"/>
    <w:rsid w:val="00665924"/>
    <w:rsid w:val="006734AC"/>
    <w:rsid w:val="00673C03"/>
    <w:rsid w:val="00674F45"/>
    <w:rsid w:val="006779E8"/>
    <w:rsid w:val="00677F0D"/>
    <w:rsid w:val="00680C03"/>
    <w:rsid w:val="00681361"/>
    <w:rsid w:val="0068392C"/>
    <w:rsid w:val="0068401C"/>
    <w:rsid w:val="006841B7"/>
    <w:rsid w:val="00684718"/>
    <w:rsid w:val="00684DE2"/>
    <w:rsid w:val="00687673"/>
    <w:rsid w:val="006927B9"/>
    <w:rsid w:val="00692A61"/>
    <w:rsid w:val="0069400D"/>
    <w:rsid w:val="00695EC3"/>
    <w:rsid w:val="00696695"/>
    <w:rsid w:val="006A1AAE"/>
    <w:rsid w:val="006A2650"/>
    <w:rsid w:val="006A79D5"/>
    <w:rsid w:val="006B0C28"/>
    <w:rsid w:val="006B15BB"/>
    <w:rsid w:val="006B23C2"/>
    <w:rsid w:val="006B2624"/>
    <w:rsid w:val="006B3DBC"/>
    <w:rsid w:val="006B5300"/>
    <w:rsid w:val="006C2E95"/>
    <w:rsid w:val="006C43BC"/>
    <w:rsid w:val="006C4940"/>
    <w:rsid w:val="006C63CF"/>
    <w:rsid w:val="006C6597"/>
    <w:rsid w:val="006D1AA0"/>
    <w:rsid w:val="006D6BDF"/>
    <w:rsid w:val="006E2863"/>
    <w:rsid w:val="006E3D69"/>
    <w:rsid w:val="006F054B"/>
    <w:rsid w:val="006F0CB6"/>
    <w:rsid w:val="006F1334"/>
    <w:rsid w:val="006F3938"/>
    <w:rsid w:val="006F6D5A"/>
    <w:rsid w:val="00700256"/>
    <w:rsid w:val="007017A2"/>
    <w:rsid w:val="0070368D"/>
    <w:rsid w:val="00703C6B"/>
    <w:rsid w:val="00703D67"/>
    <w:rsid w:val="00705BB3"/>
    <w:rsid w:val="007062AE"/>
    <w:rsid w:val="00706CF2"/>
    <w:rsid w:val="007072D5"/>
    <w:rsid w:val="00711969"/>
    <w:rsid w:val="00711A6D"/>
    <w:rsid w:val="0071254D"/>
    <w:rsid w:val="00713224"/>
    <w:rsid w:val="00714942"/>
    <w:rsid w:val="00714B8E"/>
    <w:rsid w:val="00716670"/>
    <w:rsid w:val="00721842"/>
    <w:rsid w:val="007244C7"/>
    <w:rsid w:val="007254B0"/>
    <w:rsid w:val="0072580D"/>
    <w:rsid w:val="00725A88"/>
    <w:rsid w:val="0072720A"/>
    <w:rsid w:val="00727AC8"/>
    <w:rsid w:val="0073112E"/>
    <w:rsid w:val="00731E2B"/>
    <w:rsid w:val="00731F2C"/>
    <w:rsid w:val="0073245D"/>
    <w:rsid w:val="0073795A"/>
    <w:rsid w:val="00741770"/>
    <w:rsid w:val="007456A8"/>
    <w:rsid w:val="00747591"/>
    <w:rsid w:val="00752BFB"/>
    <w:rsid w:val="00752E9F"/>
    <w:rsid w:val="007560B9"/>
    <w:rsid w:val="007563D8"/>
    <w:rsid w:val="0075658E"/>
    <w:rsid w:val="0075724C"/>
    <w:rsid w:val="00760FD3"/>
    <w:rsid w:val="00761162"/>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85D74"/>
    <w:rsid w:val="007903E6"/>
    <w:rsid w:val="00790C18"/>
    <w:rsid w:val="00791E29"/>
    <w:rsid w:val="00792EED"/>
    <w:rsid w:val="007950F6"/>
    <w:rsid w:val="007955E5"/>
    <w:rsid w:val="007965AD"/>
    <w:rsid w:val="007968E0"/>
    <w:rsid w:val="0079799E"/>
    <w:rsid w:val="00797F9E"/>
    <w:rsid w:val="007A03C8"/>
    <w:rsid w:val="007A379C"/>
    <w:rsid w:val="007A3A04"/>
    <w:rsid w:val="007A42E3"/>
    <w:rsid w:val="007A4620"/>
    <w:rsid w:val="007A54C9"/>
    <w:rsid w:val="007A5922"/>
    <w:rsid w:val="007A677F"/>
    <w:rsid w:val="007A79D5"/>
    <w:rsid w:val="007B0044"/>
    <w:rsid w:val="007B0396"/>
    <w:rsid w:val="007B0C1B"/>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0AD1"/>
    <w:rsid w:val="007E1B57"/>
    <w:rsid w:val="007E1FA9"/>
    <w:rsid w:val="007E3754"/>
    <w:rsid w:val="007E4229"/>
    <w:rsid w:val="007E5B1C"/>
    <w:rsid w:val="007F3188"/>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30D26"/>
    <w:rsid w:val="00831345"/>
    <w:rsid w:val="00831668"/>
    <w:rsid w:val="00832575"/>
    <w:rsid w:val="008325C7"/>
    <w:rsid w:val="008335BD"/>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4539"/>
    <w:rsid w:val="0087612A"/>
    <w:rsid w:val="008846C5"/>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2E46"/>
    <w:rsid w:val="008A3C2C"/>
    <w:rsid w:val="008A3D91"/>
    <w:rsid w:val="008B08A7"/>
    <w:rsid w:val="008B1BC1"/>
    <w:rsid w:val="008B20EE"/>
    <w:rsid w:val="008B43AD"/>
    <w:rsid w:val="008B4D59"/>
    <w:rsid w:val="008C17EB"/>
    <w:rsid w:val="008C243D"/>
    <w:rsid w:val="008C330D"/>
    <w:rsid w:val="008C595A"/>
    <w:rsid w:val="008C65D1"/>
    <w:rsid w:val="008C7467"/>
    <w:rsid w:val="008C7867"/>
    <w:rsid w:val="008D042B"/>
    <w:rsid w:val="008D14DE"/>
    <w:rsid w:val="008D2944"/>
    <w:rsid w:val="008D31F6"/>
    <w:rsid w:val="008D4860"/>
    <w:rsid w:val="008D4C17"/>
    <w:rsid w:val="008D5470"/>
    <w:rsid w:val="008D7BC9"/>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614C"/>
    <w:rsid w:val="009171D3"/>
    <w:rsid w:val="0092246E"/>
    <w:rsid w:val="009238FB"/>
    <w:rsid w:val="00923919"/>
    <w:rsid w:val="00923FD5"/>
    <w:rsid w:val="0093012F"/>
    <w:rsid w:val="0093027E"/>
    <w:rsid w:val="0093048F"/>
    <w:rsid w:val="00931CE5"/>
    <w:rsid w:val="0093423F"/>
    <w:rsid w:val="0093605C"/>
    <w:rsid w:val="00936323"/>
    <w:rsid w:val="0094008C"/>
    <w:rsid w:val="00940747"/>
    <w:rsid w:val="00942833"/>
    <w:rsid w:val="00942A86"/>
    <w:rsid w:val="00943650"/>
    <w:rsid w:val="0094403D"/>
    <w:rsid w:val="00946799"/>
    <w:rsid w:val="00947870"/>
    <w:rsid w:val="009518B1"/>
    <w:rsid w:val="00952B5D"/>
    <w:rsid w:val="00953AD0"/>
    <w:rsid w:val="00953B08"/>
    <w:rsid w:val="00955457"/>
    <w:rsid w:val="0095786E"/>
    <w:rsid w:val="00960193"/>
    <w:rsid w:val="00961465"/>
    <w:rsid w:val="00963D52"/>
    <w:rsid w:val="00965077"/>
    <w:rsid w:val="00966FB3"/>
    <w:rsid w:val="00967288"/>
    <w:rsid w:val="009678EB"/>
    <w:rsid w:val="0097174B"/>
    <w:rsid w:val="00971E90"/>
    <w:rsid w:val="00975299"/>
    <w:rsid w:val="00975F1A"/>
    <w:rsid w:val="00976516"/>
    <w:rsid w:val="00977821"/>
    <w:rsid w:val="009778F2"/>
    <w:rsid w:val="00980EB5"/>
    <w:rsid w:val="00981E7A"/>
    <w:rsid w:val="00982478"/>
    <w:rsid w:val="009827DD"/>
    <w:rsid w:val="00984EB1"/>
    <w:rsid w:val="00985E91"/>
    <w:rsid w:val="009871C9"/>
    <w:rsid w:val="009907A3"/>
    <w:rsid w:val="009926E6"/>
    <w:rsid w:val="00993D5D"/>
    <w:rsid w:val="009942C5"/>
    <w:rsid w:val="00994420"/>
    <w:rsid w:val="009945EC"/>
    <w:rsid w:val="00995115"/>
    <w:rsid w:val="0099593B"/>
    <w:rsid w:val="009A0137"/>
    <w:rsid w:val="009A19C7"/>
    <w:rsid w:val="009A39CD"/>
    <w:rsid w:val="009A7698"/>
    <w:rsid w:val="009A7E88"/>
    <w:rsid w:val="009B299B"/>
    <w:rsid w:val="009B42B5"/>
    <w:rsid w:val="009C03E5"/>
    <w:rsid w:val="009C3AAE"/>
    <w:rsid w:val="009C4442"/>
    <w:rsid w:val="009C517B"/>
    <w:rsid w:val="009C6343"/>
    <w:rsid w:val="009D1C01"/>
    <w:rsid w:val="009D2E9C"/>
    <w:rsid w:val="009D54C0"/>
    <w:rsid w:val="009D79B0"/>
    <w:rsid w:val="009E08E2"/>
    <w:rsid w:val="009E11CF"/>
    <w:rsid w:val="009E37EB"/>
    <w:rsid w:val="009E398F"/>
    <w:rsid w:val="009E4B99"/>
    <w:rsid w:val="009E5FE4"/>
    <w:rsid w:val="009F014A"/>
    <w:rsid w:val="009F14D6"/>
    <w:rsid w:val="009F267B"/>
    <w:rsid w:val="009F2B1D"/>
    <w:rsid w:val="009F32EC"/>
    <w:rsid w:val="009F3B5A"/>
    <w:rsid w:val="009F4F9F"/>
    <w:rsid w:val="009F61B3"/>
    <w:rsid w:val="00A009E9"/>
    <w:rsid w:val="00A019EE"/>
    <w:rsid w:val="00A050AE"/>
    <w:rsid w:val="00A051B1"/>
    <w:rsid w:val="00A06730"/>
    <w:rsid w:val="00A06C58"/>
    <w:rsid w:val="00A07D34"/>
    <w:rsid w:val="00A07EEC"/>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4417"/>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73E31"/>
    <w:rsid w:val="00A760AC"/>
    <w:rsid w:val="00A82080"/>
    <w:rsid w:val="00A83F3A"/>
    <w:rsid w:val="00A856CC"/>
    <w:rsid w:val="00A8677A"/>
    <w:rsid w:val="00A86EBA"/>
    <w:rsid w:val="00A876DA"/>
    <w:rsid w:val="00A87A00"/>
    <w:rsid w:val="00A90E00"/>
    <w:rsid w:val="00A91705"/>
    <w:rsid w:val="00A9182C"/>
    <w:rsid w:val="00A94DFD"/>
    <w:rsid w:val="00A95050"/>
    <w:rsid w:val="00A9792F"/>
    <w:rsid w:val="00AA07DA"/>
    <w:rsid w:val="00AA106C"/>
    <w:rsid w:val="00AA1527"/>
    <w:rsid w:val="00AA2F8E"/>
    <w:rsid w:val="00AA3DE0"/>
    <w:rsid w:val="00AA4874"/>
    <w:rsid w:val="00AB1F55"/>
    <w:rsid w:val="00AB271B"/>
    <w:rsid w:val="00AB3C20"/>
    <w:rsid w:val="00AB4786"/>
    <w:rsid w:val="00AB516F"/>
    <w:rsid w:val="00AB5A87"/>
    <w:rsid w:val="00AB77B0"/>
    <w:rsid w:val="00AB7D5B"/>
    <w:rsid w:val="00AC0EC3"/>
    <w:rsid w:val="00AC38BE"/>
    <w:rsid w:val="00AC5876"/>
    <w:rsid w:val="00AC58E4"/>
    <w:rsid w:val="00AC6D06"/>
    <w:rsid w:val="00AD0F1F"/>
    <w:rsid w:val="00AD32EC"/>
    <w:rsid w:val="00AD482F"/>
    <w:rsid w:val="00AD50F8"/>
    <w:rsid w:val="00AD598D"/>
    <w:rsid w:val="00AD780D"/>
    <w:rsid w:val="00AD79E2"/>
    <w:rsid w:val="00AE0E26"/>
    <w:rsid w:val="00AE0E65"/>
    <w:rsid w:val="00AE1FDC"/>
    <w:rsid w:val="00AE20AE"/>
    <w:rsid w:val="00AE2FDD"/>
    <w:rsid w:val="00AE53C7"/>
    <w:rsid w:val="00AE59A1"/>
    <w:rsid w:val="00AE63AE"/>
    <w:rsid w:val="00AE6F53"/>
    <w:rsid w:val="00AE7BCD"/>
    <w:rsid w:val="00AF0B3E"/>
    <w:rsid w:val="00AF1605"/>
    <w:rsid w:val="00AF453F"/>
    <w:rsid w:val="00AF6EF7"/>
    <w:rsid w:val="00AF7D36"/>
    <w:rsid w:val="00B0045D"/>
    <w:rsid w:val="00B018EF"/>
    <w:rsid w:val="00B01F43"/>
    <w:rsid w:val="00B03363"/>
    <w:rsid w:val="00B07E6E"/>
    <w:rsid w:val="00B103F3"/>
    <w:rsid w:val="00B11352"/>
    <w:rsid w:val="00B14F7A"/>
    <w:rsid w:val="00B156D5"/>
    <w:rsid w:val="00B15F0C"/>
    <w:rsid w:val="00B17540"/>
    <w:rsid w:val="00B17BF9"/>
    <w:rsid w:val="00B217F5"/>
    <w:rsid w:val="00B23813"/>
    <w:rsid w:val="00B24812"/>
    <w:rsid w:val="00B24E92"/>
    <w:rsid w:val="00B25DD1"/>
    <w:rsid w:val="00B2682A"/>
    <w:rsid w:val="00B269C9"/>
    <w:rsid w:val="00B2773E"/>
    <w:rsid w:val="00B30AD3"/>
    <w:rsid w:val="00B30EAB"/>
    <w:rsid w:val="00B31D17"/>
    <w:rsid w:val="00B32C39"/>
    <w:rsid w:val="00B33F74"/>
    <w:rsid w:val="00B34149"/>
    <w:rsid w:val="00B34A4D"/>
    <w:rsid w:val="00B36888"/>
    <w:rsid w:val="00B36D17"/>
    <w:rsid w:val="00B37192"/>
    <w:rsid w:val="00B37794"/>
    <w:rsid w:val="00B409C9"/>
    <w:rsid w:val="00B41505"/>
    <w:rsid w:val="00B424C4"/>
    <w:rsid w:val="00B430D3"/>
    <w:rsid w:val="00B44AFB"/>
    <w:rsid w:val="00B4689F"/>
    <w:rsid w:val="00B475D0"/>
    <w:rsid w:val="00B47B9A"/>
    <w:rsid w:val="00B51643"/>
    <w:rsid w:val="00B51A68"/>
    <w:rsid w:val="00B52EA0"/>
    <w:rsid w:val="00B52FB6"/>
    <w:rsid w:val="00B577DB"/>
    <w:rsid w:val="00B63668"/>
    <w:rsid w:val="00B64448"/>
    <w:rsid w:val="00B66F0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6595"/>
    <w:rsid w:val="00BB7C45"/>
    <w:rsid w:val="00BC1C98"/>
    <w:rsid w:val="00BC3264"/>
    <w:rsid w:val="00BC3351"/>
    <w:rsid w:val="00BC483D"/>
    <w:rsid w:val="00BD16F3"/>
    <w:rsid w:val="00BD1C31"/>
    <w:rsid w:val="00BD2281"/>
    <w:rsid w:val="00BD2AE8"/>
    <w:rsid w:val="00BD350A"/>
    <w:rsid w:val="00BD5C60"/>
    <w:rsid w:val="00BE1322"/>
    <w:rsid w:val="00BE3BF9"/>
    <w:rsid w:val="00BE6293"/>
    <w:rsid w:val="00BE6E15"/>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4D47"/>
    <w:rsid w:val="00C354E2"/>
    <w:rsid w:val="00C36DB2"/>
    <w:rsid w:val="00C373B2"/>
    <w:rsid w:val="00C37478"/>
    <w:rsid w:val="00C44688"/>
    <w:rsid w:val="00C50230"/>
    <w:rsid w:val="00C50A59"/>
    <w:rsid w:val="00C50DB5"/>
    <w:rsid w:val="00C51014"/>
    <w:rsid w:val="00C52248"/>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03A"/>
    <w:rsid w:val="00C84EF3"/>
    <w:rsid w:val="00C86419"/>
    <w:rsid w:val="00C918A9"/>
    <w:rsid w:val="00C92664"/>
    <w:rsid w:val="00C93B05"/>
    <w:rsid w:val="00C94FD7"/>
    <w:rsid w:val="00C95AB2"/>
    <w:rsid w:val="00C95BEA"/>
    <w:rsid w:val="00C96843"/>
    <w:rsid w:val="00C9691F"/>
    <w:rsid w:val="00CA03CA"/>
    <w:rsid w:val="00CA1613"/>
    <w:rsid w:val="00CA4831"/>
    <w:rsid w:val="00CA4A89"/>
    <w:rsid w:val="00CB5DA2"/>
    <w:rsid w:val="00CB6352"/>
    <w:rsid w:val="00CB6BB2"/>
    <w:rsid w:val="00CB743D"/>
    <w:rsid w:val="00CC2A51"/>
    <w:rsid w:val="00CC2AE6"/>
    <w:rsid w:val="00CC440E"/>
    <w:rsid w:val="00CC5F46"/>
    <w:rsid w:val="00CC6A38"/>
    <w:rsid w:val="00CC7CE8"/>
    <w:rsid w:val="00CC7E3E"/>
    <w:rsid w:val="00CC7FF2"/>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E49"/>
    <w:rsid w:val="00D02FD4"/>
    <w:rsid w:val="00D07095"/>
    <w:rsid w:val="00D07A91"/>
    <w:rsid w:val="00D10C9C"/>
    <w:rsid w:val="00D13C8B"/>
    <w:rsid w:val="00D147D8"/>
    <w:rsid w:val="00D16C97"/>
    <w:rsid w:val="00D205B0"/>
    <w:rsid w:val="00D2147F"/>
    <w:rsid w:val="00D24F8D"/>
    <w:rsid w:val="00D26B88"/>
    <w:rsid w:val="00D26BE6"/>
    <w:rsid w:val="00D31315"/>
    <w:rsid w:val="00D318DD"/>
    <w:rsid w:val="00D32FE6"/>
    <w:rsid w:val="00D33FAE"/>
    <w:rsid w:val="00D35720"/>
    <w:rsid w:val="00D43DD8"/>
    <w:rsid w:val="00D466BB"/>
    <w:rsid w:val="00D4748B"/>
    <w:rsid w:val="00D549AD"/>
    <w:rsid w:val="00D54CB4"/>
    <w:rsid w:val="00D5534E"/>
    <w:rsid w:val="00D55D48"/>
    <w:rsid w:val="00D5748B"/>
    <w:rsid w:val="00D57631"/>
    <w:rsid w:val="00D62141"/>
    <w:rsid w:val="00D646D4"/>
    <w:rsid w:val="00D649DF"/>
    <w:rsid w:val="00D6740E"/>
    <w:rsid w:val="00D735D7"/>
    <w:rsid w:val="00D739DF"/>
    <w:rsid w:val="00D7415D"/>
    <w:rsid w:val="00D76B78"/>
    <w:rsid w:val="00D76D53"/>
    <w:rsid w:val="00D76E0E"/>
    <w:rsid w:val="00D77001"/>
    <w:rsid w:val="00D7732A"/>
    <w:rsid w:val="00D81B7A"/>
    <w:rsid w:val="00D829E8"/>
    <w:rsid w:val="00D83B7A"/>
    <w:rsid w:val="00D83D7B"/>
    <w:rsid w:val="00D8401D"/>
    <w:rsid w:val="00D84286"/>
    <w:rsid w:val="00D85634"/>
    <w:rsid w:val="00D85E93"/>
    <w:rsid w:val="00D90B4C"/>
    <w:rsid w:val="00D94725"/>
    <w:rsid w:val="00D95B09"/>
    <w:rsid w:val="00D9659B"/>
    <w:rsid w:val="00D97B2E"/>
    <w:rsid w:val="00D97E2A"/>
    <w:rsid w:val="00DA0136"/>
    <w:rsid w:val="00DA0ABB"/>
    <w:rsid w:val="00DA25C6"/>
    <w:rsid w:val="00DA32DE"/>
    <w:rsid w:val="00DA433E"/>
    <w:rsid w:val="00DA4C20"/>
    <w:rsid w:val="00DA739A"/>
    <w:rsid w:val="00DA7E8F"/>
    <w:rsid w:val="00DB0730"/>
    <w:rsid w:val="00DB1337"/>
    <w:rsid w:val="00DB2D00"/>
    <w:rsid w:val="00DB2DD8"/>
    <w:rsid w:val="00DB2F71"/>
    <w:rsid w:val="00DB33ED"/>
    <w:rsid w:val="00DB390A"/>
    <w:rsid w:val="00DB3B3F"/>
    <w:rsid w:val="00DB3FEA"/>
    <w:rsid w:val="00DB5B73"/>
    <w:rsid w:val="00DB6AE4"/>
    <w:rsid w:val="00DC04AA"/>
    <w:rsid w:val="00DC191B"/>
    <w:rsid w:val="00DC1BA2"/>
    <w:rsid w:val="00DC2C7B"/>
    <w:rsid w:val="00DC6256"/>
    <w:rsid w:val="00DC7486"/>
    <w:rsid w:val="00DC750A"/>
    <w:rsid w:val="00DD04E9"/>
    <w:rsid w:val="00DD52AE"/>
    <w:rsid w:val="00DE042E"/>
    <w:rsid w:val="00DE17E7"/>
    <w:rsid w:val="00DE3EDF"/>
    <w:rsid w:val="00DF1389"/>
    <w:rsid w:val="00DF346E"/>
    <w:rsid w:val="00DF7167"/>
    <w:rsid w:val="00E021B9"/>
    <w:rsid w:val="00E02E53"/>
    <w:rsid w:val="00E05C9C"/>
    <w:rsid w:val="00E0672D"/>
    <w:rsid w:val="00E06F83"/>
    <w:rsid w:val="00E108E9"/>
    <w:rsid w:val="00E10999"/>
    <w:rsid w:val="00E12480"/>
    <w:rsid w:val="00E146BF"/>
    <w:rsid w:val="00E14D21"/>
    <w:rsid w:val="00E17C3A"/>
    <w:rsid w:val="00E20296"/>
    <w:rsid w:val="00E2064C"/>
    <w:rsid w:val="00E20772"/>
    <w:rsid w:val="00E2178E"/>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6F6C"/>
    <w:rsid w:val="00E572CA"/>
    <w:rsid w:val="00E57865"/>
    <w:rsid w:val="00E66216"/>
    <w:rsid w:val="00E662CE"/>
    <w:rsid w:val="00E66BD1"/>
    <w:rsid w:val="00E66F95"/>
    <w:rsid w:val="00E67FE8"/>
    <w:rsid w:val="00E70AA6"/>
    <w:rsid w:val="00E72C47"/>
    <w:rsid w:val="00E731EE"/>
    <w:rsid w:val="00E73E02"/>
    <w:rsid w:val="00E769DD"/>
    <w:rsid w:val="00E76BB8"/>
    <w:rsid w:val="00E771B0"/>
    <w:rsid w:val="00E824DF"/>
    <w:rsid w:val="00E83A5C"/>
    <w:rsid w:val="00E918A8"/>
    <w:rsid w:val="00E92133"/>
    <w:rsid w:val="00E93CB5"/>
    <w:rsid w:val="00E9432C"/>
    <w:rsid w:val="00E9579B"/>
    <w:rsid w:val="00E957B7"/>
    <w:rsid w:val="00E97917"/>
    <w:rsid w:val="00E97D83"/>
    <w:rsid w:val="00EA0558"/>
    <w:rsid w:val="00EA3627"/>
    <w:rsid w:val="00EA7141"/>
    <w:rsid w:val="00EB0214"/>
    <w:rsid w:val="00EB1A0B"/>
    <w:rsid w:val="00EB5A36"/>
    <w:rsid w:val="00EB746A"/>
    <w:rsid w:val="00EC108C"/>
    <w:rsid w:val="00EC4254"/>
    <w:rsid w:val="00EC448D"/>
    <w:rsid w:val="00EC45B0"/>
    <w:rsid w:val="00EC4830"/>
    <w:rsid w:val="00EC4C7D"/>
    <w:rsid w:val="00EC707F"/>
    <w:rsid w:val="00EC73F1"/>
    <w:rsid w:val="00ED0F50"/>
    <w:rsid w:val="00ED1286"/>
    <w:rsid w:val="00ED131A"/>
    <w:rsid w:val="00ED63A5"/>
    <w:rsid w:val="00ED6C9C"/>
    <w:rsid w:val="00ED77AD"/>
    <w:rsid w:val="00ED781B"/>
    <w:rsid w:val="00ED7BE5"/>
    <w:rsid w:val="00EE38A2"/>
    <w:rsid w:val="00EE5AE0"/>
    <w:rsid w:val="00EE788E"/>
    <w:rsid w:val="00EE79B2"/>
    <w:rsid w:val="00EF0ADE"/>
    <w:rsid w:val="00EF3DFB"/>
    <w:rsid w:val="00EF41BF"/>
    <w:rsid w:val="00EF65D5"/>
    <w:rsid w:val="00EF6EC6"/>
    <w:rsid w:val="00F00400"/>
    <w:rsid w:val="00F0156D"/>
    <w:rsid w:val="00F018D3"/>
    <w:rsid w:val="00F019DB"/>
    <w:rsid w:val="00F02785"/>
    <w:rsid w:val="00F02E8F"/>
    <w:rsid w:val="00F0365C"/>
    <w:rsid w:val="00F048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761"/>
    <w:rsid w:val="00F25FED"/>
    <w:rsid w:val="00F27932"/>
    <w:rsid w:val="00F3009E"/>
    <w:rsid w:val="00F32B91"/>
    <w:rsid w:val="00F32D3A"/>
    <w:rsid w:val="00F332C9"/>
    <w:rsid w:val="00F33760"/>
    <w:rsid w:val="00F34116"/>
    <w:rsid w:val="00F3420B"/>
    <w:rsid w:val="00F34C7B"/>
    <w:rsid w:val="00F350C9"/>
    <w:rsid w:val="00F36A82"/>
    <w:rsid w:val="00F4067D"/>
    <w:rsid w:val="00F4315B"/>
    <w:rsid w:val="00F45A31"/>
    <w:rsid w:val="00F45CE8"/>
    <w:rsid w:val="00F45FA2"/>
    <w:rsid w:val="00F4652A"/>
    <w:rsid w:val="00F472E2"/>
    <w:rsid w:val="00F51E42"/>
    <w:rsid w:val="00F523D6"/>
    <w:rsid w:val="00F52C30"/>
    <w:rsid w:val="00F548BE"/>
    <w:rsid w:val="00F54CB3"/>
    <w:rsid w:val="00F56409"/>
    <w:rsid w:val="00F56C05"/>
    <w:rsid w:val="00F57B7A"/>
    <w:rsid w:val="00F60CF5"/>
    <w:rsid w:val="00F616FF"/>
    <w:rsid w:val="00F6473E"/>
    <w:rsid w:val="00F64AFB"/>
    <w:rsid w:val="00F65871"/>
    <w:rsid w:val="00F665E2"/>
    <w:rsid w:val="00F67FE5"/>
    <w:rsid w:val="00F712D8"/>
    <w:rsid w:val="00F72AFD"/>
    <w:rsid w:val="00F762B6"/>
    <w:rsid w:val="00F824AA"/>
    <w:rsid w:val="00F84BA4"/>
    <w:rsid w:val="00F85553"/>
    <w:rsid w:val="00F86BB8"/>
    <w:rsid w:val="00F90C8A"/>
    <w:rsid w:val="00F92B3A"/>
    <w:rsid w:val="00F944DF"/>
    <w:rsid w:val="00F96378"/>
    <w:rsid w:val="00F966F8"/>
    <w:rsid w:val="00FA09E2"/>
    <w:rsid w:val="00FA0BAF"/>
    <w:rsid w:val="00FA29A1"/>
    <w:rsid w:val="00FA4112"/>
    <w:rsid w:val="00FA5454"/>
    <w:rsid w:val="00FA5A58"/>
    <w:rsid w:val="00FA5C2A"/>
    <w:rsid w:val="00FB5C93"/>
    <w:rsid w:val="00FB6506"/>
    <w:rsid w:val="00FB7AF2"/>
    <w:rsid w:val="00FC0D5B"/>
    <w:rsid w:val="00FC65F2"/>
    <w:rsid w:val="00FC7E6F"/>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4F48"/>
    <w:rsid w:val="00FE6819"/>
    <w:rsid w:val="00FE7076"/>
    <w:rsid w:val="00FE7CE4"/>
    <w:rsid w:val="00FF13AD"/>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50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C7B"/>
    <w:pPr>
      <w:autoSpaceDE w:val="0"/>
      <w:autoSpaceDN w:val="0"/>
      <w:adjustRightInd w:val="0"/>
    </w:pPr>
    <w:rPr>
      <w:rFonts w:cs="Arial"/>
    </w:rPr>
  </w:style>
  <w:style w:type="paragraph" w:styleId="Heading1">
    <w:name w:val="heading 1"/>
    <w:basedOn w:val="Normal"/>
    <w:next w:val="Normal"/>
    <w:link w:val="Heading1Char"/>
    <w:rsid w:val="00F34C7B"/>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34C7B"/>
    <w:pPr>
      <w:widowControl w:val="0"/>
      <w:tabs>
        <w:tab w:val="center" w:pos="5400"/>
      </w:tabs>
    </w:pPr>
    <w:rPr>
      <w:rFonts w:cs="Times New Roman"/>
    </w:rPr>
  </w:style>
  <w:style w:type="paragraph" w:customStyle="1" w:styleId="Style16">
    <w:name w:val="Style16"/>
    <w:basedOn w:val="Normal"/>
    <w:uiPriority w:val="99"/>
    <w:rsid w:val="00F34C7B"/>
    <w:pPr>
      <w:widowControl w:val="0"/>
      <w:tabs>
        <w:tab w:val="center" w:pos="5399"/>
      </w:tabs>
    </w:pPr>
    <w:rPr>
      <w:rFonts w:cs="Times New Roman"/>
    </w:rPr>
  </w:style>
  <w:style w:type="paragraph" w:styleId="Header">
    <w:name w:val="header"/>
    <w:basedOn w:val="Normal"/>
    <w:link w:val="HeaderChar"/>
    <w:uiPriority w:val="99"/>
    <w:unhideWhenUsed/>
    <w:rsid w:val="00F34C7B"/>
    <w:pPr>
      <w:tabs>
        <w:tab w:val="center" w:pos="4680"/>
        <w:tab w:val="right" w:pos="9360"/>
      </w:tabs>
    </w:pPr>
  </w:style>
  <w:style w:type="character" w:customStyle="1" w:styleId="HeaderChar">
    <w:name w:val="Header Char"/>
    <w:basedOn w:val="DefaultParagraphFont"/>
    <w:link w:val="Header"/>
    <w:uiPriority w:val="99"/>
    <w:rsid w:val="00F34C7B"/>
    <w:rPr>
      <w:rFonts w:cs="Arial"/>
    </w:rPr>
  </w:style>
  <w:style w:type="paragraph" w:styleId="Footer">
    <w:name w:val="footer"/>
    <w:link w:val="FooterChar"/>
    <w:uiPriority w:val="99"/>
    <w:unhideWhenUsed/>
    <w:rsid w:val="00F34C7B"/>
    <w:pPr>
      <w:widowControl w:val="0"/>
    </w:pPr>
    <w:rPr>
      <w:color w:val="auto"/>
      <w:sz w:val="18"/>
      <w:szCs w:val="18"/>
    </w:rPr>
  </w:style>
  <w:style w:type="character" w:customStyle="1" w:styleId="FooterChar">
    <w:name w:val="Footer Char"/>
    <w:basedOn w:val="DefaultParagraphFont"/>
    <w:link w:val="Footer"/>
    <w:uiPriority w:val="99"/>
    <w:rsid w:val="00F34C7B"/>
    <w:rPr>
      <w:color w:val="auto"/>
      <w:sz w:val="18"/>
      <w:szCs w:val="18"/>
    </w:rPr>
  </w:style>
  <w:style w:type="character" w:styleId="Hyperlink">
    <w:name w:val="Hyperlink"/>
    <w:basedOn w:val="DefaultParagraphFont"/>
    <w:uiPriority w:val="99"/>
    <w:unhideWhenUsed/>
    <w:rsid w:val="00F34C7B"/>
    <w:rPr>
      <w:color w:val="0000FF"/>
      <w:u w:val="single"/>
    </w:rPr>
  </w:style>
  <w:style w:type="table" w:customStyle="1" w:styleId="LightShading-Accent11">
    <w:name w:val="Light Shading - Accent 11"/>
    <w:basedOn w:val="TableNormal"/>
    <w:uiPriority w:val="60"/>
    <w:rsid w:val="00F34C7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F34C7B"/>
    <w:rPr>
      <w:rFonts w:ascii="Tahoma" w:hAnsi="Tahoma" w:cs="Tahoma"/>
      <w:sz w:val="16"/>
      <w:szCs w:val="16"/>
    </w:rPr>
  </w:style>
  <w:style w:type="character" w:styleId="CommentReference">
    <w:name w:val="annotation reference"/>
    <w:basedOn w:val="DefaultParagraphFont"/>
    <w:uiPriority w:val="99"/>
    <w:semiHidden/>
    <w:rsid w:val="00F34C7B"/>
    <w:rPr>
      <w:sz w:val="16"/>
      <w:szCs w:val="16"/>
    </w:rPr>
  </w:style>
  <w:style w:type="paragraph" w:styleId="CommentText">
    <w:name w:val="annotation text"/>
    <w:basedOn w:val="Normal"/>
    <w:link w:val="CommentTextChar"/>
    <w:uiPriority w:val="99"/>
    <w:semiHidden/>
    <w:rsid w:val="00F34C7B"/>
  </w:style>
  <w:style w:type="paragraph" w:styleId="CommentSubject">
    <w:name w:val="annotation subject"/>
    <w:basedOn w:val="CommentText"/>
    <w:next w:val="CommentText"/>
    <w:semiHidden/>
    <w:rsid w:val="00F34C7B"/>
    <w:rPr>
      <w:b/>
      <w:bCs/>
    </w:rPr>
  </w:style>
  <w:style w:type="paragraph" w:customStyle="1" w:styleId="StyleBodyText12pt">
    <w:name w:val="Style Body Text + 12 pt"/>
    <w:basedOn w:val="BodyText"/>
    <w:link w:val="StyleBodyText12ptChar"/>
    <w:rsid w:val="00F34C7B"/>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F34C7B"/>
    <w:rPr>
      <w:rFonts w:ascii="Times New Roman" w:hAnsi="Times New Roman" w:cs="Arial"/>
      <w:szCs w:val="28"/>
    </w:rPr>
  </w:style>
  <w:style w:type="paragraph" w:styleId="BodyText">
    <w:name w:val="Body Text"/>
    <w:basedOn w:val="Normal"/>
    <w:rsid w:val="00F34C7B"/>
    <w:pPr>
      <w:spacing w:after="120"/>
    </w:pPr>
  </w:style>
  <w:style w:type="character" w:styleId="PageNumber">
    <w:name w:val="page number"/>
    <w:basedOn w:val="DefaultParagraphFont"/>
    <w:rsid w:val="00F34C7B"/>
  </w:style>
  <w:style w:type="character" w:customStyle="1" w:styleId="Heading1Char">
    <w:name w:val="Heading 1 Char"/>
    <w:basedOn w:val="DefaultParagraphFont"/>
    <w:link w:val="Heading1"/>
    <w:rsid w:val="00F34C7B"/>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4C7B"/>
    <w:rPr>
      <w:b/>
      <w:bCs/>
    </w:rPr>
  </w:style>
  <w:style w:type="paragraph" w:styleId="FootnoteText">
    <w:name w:val="footnote text"/>
    <w:basedOn w:val="Normal"/>
    <w:link w:val="FootnoteTextChar"/>
    <w:unhideWhenUsed/>
    <w:rsid w:val="00F34C7B"/>
    <w:pPr>
      <w:widowControl w:val="0"/>
      <w:tabs>
        <w:tab w:val="left" w:pos="0"/>
      </w:tabs>
      <w:jc w:val="both"/>
    </w:pPr>
    <w:rPr>
      <w:sz w:val="16"/>
      <w:szCs w:val="16"/>
    </w:rPr>
  </w:style>
  <w:style w:type="character" w:customStyle="1" w:styleId="FootnoteTextChar">
    <w:name w:val="Footnote Text Char"/>
    <w:basedOn w:val="DefaultParagraphFont"/>
    <w:link w:val="FootnoteText"/>
    <w:rsid w:val="00F34C7B"/>
    <w:rPr>
      <w:rFonts w:cs="Arial"/>
      <w:sz w:val="16"/>
      <w:szCs w:val="16"/>
    </w:rPr>
  </w:style>
  <w:style w:type="character" w:styleId="FootnoteReference">
    <w:name w:val="footnote reference"/>
    <w:basedOn w:val="DefaultParagraphFont"/>
    <w:unhideWhenUsed/>
    <w:rsid w:val="00F34C7B"/>
    <w:rPr>
      <w:vertAlign w:val="superscript"/>
    </w:rPr>
  </w:style>
  <w:style w:type="paragraph" w:customStyle="1" w:styleId="Default">
    <w:name w:val="Default"/>
    <w:rsid w:val="00F34C7B"/>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F34C7B"/>
    <w:rPr>
      <w:i/>
      <w:iCs/>
    </w:rPr>
  </w:style>
  <w:style w:type="table" w:styleId="LightShading-Accent2">
    <w:name w:val="Light Shading Accent 2"/>
    <w:basedOn w:val="TableNormal"/>
    <w:uiPriority w:val="60"/>
    <w:rsid w:val="00F34C7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4C7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F34C7B"/>
    <w:rPr>
      <w:color w:val="800080" w:themeColor="followedHyperlink"/>
      <w:u w:val="single"/>
    </w:rPr>
  </w:style>
  <w:style w:type="character" w:styleId="PlaceholderText">
    <w:name w:val="Placeholder Text"/>
    <w:basedOn w:val="DefaultParagraphFont"/>
    <w:uiPriority w:val="99"/>
    <w:semiHidden/>
    <w:rsid w:val="00F34C7B"/>
    <w:rPr>
      <w:color w:val="808080"/>
    </w:rPr>
  </w:style>
  <w:style w:type="paragraph" w:styleId="TOCHeading">
    <w:name w:val="TOC Heading"/>
    <w:basedOn w:val="Heading1"/>
    <w:next w:val="Normal"/>
    <w:uiPriority w:val="39"/>
    <w:semiHidden/>
    <w:unhideWhenUsed/>
    <w:qFormat/>
    <w:rsid w:val="00F34C7B"/>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F34C7B"/>
    <w:pPr>
      <w:tabs>
        <w:tab w:val="right" w:leader="dot" w:pos="10790"/>
      </w:tabs>
      <w:spacing w:after="100"/>
      <w:jc w:val="center"/>
    </w:pPr>
    <w:rPr>
      <w:rFonts w:cs="Tahoma"/>
      <w:b/>
      <w:bCs/>
    </w:rPr>
  </w:style>
  <w:style w:type="paragraph" w:styleId="ListParagraph">
    <w:name w:val="List Paragraph"/>
    <w:basedOn w:val="Normal"/>
    <w:uiPriority w:val="34"/>
    <w:qFormat/>
    <w:rsid w:val="00F34C7B"/>
    <w:pPr>
      <w:ind w:left="720"/>
      <w:contextualSpacing/>
    </w:pPr>
  </w:style>
  <w:style w:type="paragraph" w:customStyle="1" w:styleId="Heading">
    <w:name w:val="Heading"/>
    <w:basedOn w:val="Normal"/>
    <w:rsid w:val="00F34C7B"/>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F34C7B"/>
    <w:rPr>
      <w:rFonts w:cs="Arial"/>
    </w:rPr>
  </w:style>
  <w:style w:type="paragraph" w:styleId="Subtitle">
    <w:name w:val="Subtitle"/>
    <w:basedOn w:val="Normal"/>
    <w:next w:val="Normal"/>
    <w:link w:val="SubtitleChar"/>
    <w:uiPriority w:val="11"/>
    <w:qFormat/>
    <w:rsid w:val="00F34C7B"/>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F34C7B"/>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F3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F34C7B"/>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F34C7B"/>
    <w:pPr>
      <w:spacing w:before="120"/>
    </w:pPr>
    <w:rPr>
      <w:rFonts w:cs="Times New Roman"/>
      <w:color w:val="auto"/>
      <w:sz w:val="22"/>
      <w:szCs w:val="22"/>
    </w:rPr>
  </w:style>
  <w:style w:type="paragraph" w:customStyle="1" w:styleId="RequirementText">
    <w:name w:val="Requirement Text"/>
    <w:basedOn w:val="Normal"/>
    <w:qFormat/>
    <w:rsid w:val="00F34C7B"/>
    <w:pPr>
      <w:spacing w:before="120"/>
      <w:ind w:left="720" w:hanging="720"/>
    </w:pPr>
    <w:rPr>
      <w:rFonts w:cs="Times New Roman"/>
      <w:color w:val="auto"/>
      <w:sz w:val="22"/>
      <w:szCs w:val="22"/>
    </w:rPr>
  </w:style>
  <w:style w:type="paragraph" w:customStyle="1" w:styleId="SubHead">
    <w:name w:val="SubHead"/>
    <w:basedOn w:val="Normal"/>
    <w:qFormat/>
    <w:rsid w:val="00F34C7B"/>
    <w:pPr>
      <w:autoSpaceDE/>
      <w:autoSpaceDN/>
      <w:adjustRightInd/>
      <w:outlineLvl w:val="1"/>
    </w:pPr>
    <w:rPr>
      <w:rFonts w:cs="Tahoma"/>
      <w:b/>
      <w:color w:val="auto"/>
      <w:u w:val="single"/>
    </w:rPr>
  </w:style>
  <w:style w:type="paragraph" w:customStyle="1" w:styleId="RqtSection">
    <w:name w:val="RqtSection"/>
    <w:basedOn w:val="Normal"/>
    <w:qFormat/>
    <w:rsid w:val="00F34C7B"/>
    <w:pPr>
      <w:widowControl w:val="0"/>
      <w:spacing w:line="266" w:lineRule="exact"/>
      <w:outlineLvl w:val="1"/>
    </w:pPr>
    <w:rPr>
      <w:rFonts w:cs="Times New Roman"/>
      <w:b/>
      <w:bCs/>
      <w:color w:val="auto"/>
    </w:rPr>
  </w:style>
  <w:style w:type="paragraph" w:customStyle="1" w:styleId="SectHead">
    <w:name w:val="SectHead"/>
    <w:basedOn w:val="Heading1"/>
    <w:qFormat/>
    <w:rsid w:val="00A07EEC"/>
    <w:pPr>
      <w:pageBreakBefore/>
    </w:pPr>
    <w:rPr>
      <w:rFonts w:asciiTheme="minorHAnsi" w:hAnsiTheme="minorHAnsi"/>
      <w:b/>
      <w:color w:val="auto"/>
      <w:sz w:val="24"/>
      <w:szCs w:val="22"/>
      <w:u w:val="single"/>
    </w:rPr>
  </w:style>
  <w:style w:type="table" w:customStyle="1" w:styleId="TableGrid1">
    <w:name w:val="Table Grid1"/>
    <w:basedOn w:val="TableNormal"/>
    <w:next w:val="TableGrid"/>
    <w:uiPriority w:val="59"/>
    <w:rsid w:val="00F34C7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F34C7B"/>
    <w:rPr>
      <w:rFonts w:cs="Times New Roman"/>
      <w:color w:val="0070C0"/>
      <w:sz w:val="22"/>
      <w:szCs w:val="22"/>
    </w:rPr>
  </w:style>
  <w:style w:type="paragraph" w:styleId="EndnoteText">
    <w:name w:val="endnote text"/>
    <w:basedOn w:val="Normal"/>
    <w:link w:val="EndnoteTextChar"/>
    <w:uiPriority w:val="99"/>
    <w:unhideWhenUsed/>
    <w:rsid w:val="00F34C7B"/>
    <w:rPr>
      <w:sz w:val="20"/>
      <w:szCs w:val="20"/>
    </w:rPr>
  </w:style>
  <w:style w:type="character" w:customStyle="1" w:styleId="EndnoteTextChar">
    <w:name w:val="Endnote Text Char"/>
    <w:basedOn w:val="DefaultParagraphFont"/>
    <w:link w:val="EndnoteText"/>
    <w:uiPriority w:val="99"/>
    <w:rsid w:val="00F34C7B"/>
    <w:rPr>
      <w:rFonts w:cs="Arial"/>
      <w:sz w:val="20"/>
      <w:szCs w:val="20"/>
    </w:rPr>
  </w:style>
  <w:style w:type="character" w:styleId="EndnoteReference">
    <w:name w:val="endnote reference"/>
    <w:basedOn w:val="DefaultParagraphFont"/>
    <w:uiPriority w:val="99"/>
    <w:semiHidden/>
    <w:unhideWhenUsed/>
    <w:rsid w:val="00F34C7B"/>
    <w:rPr>
      <w:vertAlign w:val="superscript"/>
    </w:rPr>
  </w:style>
  <w:style w:type="paragraph" w:customStyle="1" w:styleId="Numbering-M1-Measurements">
    <w:name w:val="Numbering - M1 - Measurements"/>
    <w:qFormat/>
    <w:rsid w:val="00F34C7B"/>
    <w:pPr>
      <w:numPr>
        <w:numId w:val="36"/>
      </w:numPr>
      <w:spacing w:before="240" w:after="240"/>
    </w:pPr>
    <w:rPr>
      <w:rFonts w:eastAsiaTheme="minorHAnsi"/>
      <w:color w:val="000000" w:themeColor="text1"/>
      <w:szCs w:val="20"/>
    </w:rPr>
  </w:style>
  <w:style w:type="paragraph" w:customStyle="1" w:styleId="Numbering-R1-Requirements">
    <w:name w:val="Numbering - R1 - Requirements"/>
    <w:basedOn w:val="Normal"/>
    <w:qFormat/>
    <w:rsid w:val="00F34C7B"/>
    <w:pPr>
      <w:numPr>
        <w:numId w:val="37"/>
      </w:numPr>
      <w:autoSpaceDE/>
      <w:autoSpaceDN/>
      <w:adjustRightInd/>
      <w:spacing w:before="120"/>
    </w:pPr>
    <w:rPr>
      <w:rFonts w:eastAsiaTheme="minorHAnsi" w:cs="Times New Roman"/>
      <w:color w:val="auto"/>
      <w:szCs w:val="20"/>
    </w:rPr>
  </w:style>
  <w:style w:type="paragraph" w:customStyle="1" w:styleId="REResponseBox">
    <w:name w:val="RE Response Box"/>
    <w:qFormat/>
    <w:rsid w:val="00F34C7B"/>
    <w:pPr>
      <w:widowControl w:val="0"/>
      <w:pBdr>
        <w:top w:val="single" w:sz="4" w:space="1" w:color="auto"/>
        <w:left w:val="single" w:sz="4" w:space="4" w:color="auto"/>
        <w:bottom w:val="single" w:sz="4" w:space="1" w:color="auto"/>
        <w:right w:val="single" w:sz="4" w:space="4" w:color="auto"/>
      </w:pBdr>
      <w:shd w:val="clear" w:color="auto" w:fill="CDFFCD"/>
      <w:jc w:val="both"/>
    </w:pPr>
    <w:rPr>
      <w:bCs/>
      <w:color w:val="auto"/>
      <w:sz w:val="22"/>
      <w:szCs w:val="22"/>
    </w:rPr>
  </w:style>
  <w:style w:type="table" w:customStyle="1" w:styleId="RSAWFindingsTable">
    <w:name w:val="RSAW Findings Table"/>
    <w:basedOn w:val="TableNormal"/>
    <w:uiPriority w:val="99"/>
    <w:rsid w:val="00F3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 w:type="table" w:customStyle="1" w:styleId="RegEntityEvidenceTable">
    <w:name w:val="Reg Entity Evidence Table"/>
    <w:basedOn w:val="RSAWFindingsTable"/>
    <w:uiPriority w:val="99"/>
    <w:rsid w:val="0099593B"/>
    <w:tblPr/>
    <w:tblStylePr w:type="firstRow">
      <w:pPr>
        <w:jc w:val="center"/>
      </w:pPr>
      <w:rPr>
        <w:b/>
      </w:rPr>
      <w:tblPr/>
      <w:tcPr>
        <w:shd w:val="clear" w:color="auto" w:fill="DCDCFF"/>
      </w:tcPr>
    </w:tblStylePr>
    <w:tblStylePr w:type="firstCol">
      <w:rPr>
        <w:b/>
      </w:rPr>
      <w:tblPr/>
      <w:tcPr>
        <w:shd w:val="clear" w:color="auto" w:fill="DCDCFF"/>
      </w:tcPr>
    </w:tblStylePr>
  </w:style>
  <w:style w:type="table" w:customStyle="1" w:styleId="LightGrid-Accent11">
    <w:name w:val="Light Grid - Accent 11"/>
    <w:basedOn w:val="TableNormal"/>
    <w:uiPriority w:val="62"/>
    <w:rsid w:val="001B55F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545411470">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61929585">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5259880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rc.com/FilingsOrders/us/FERCOrdersRules/E-3_Order%20Approving%20EOP%20Stds.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Number xmlns="078344ff-8d50-4bff-90aa-a5f449462ba4">EOP-004-4</Number>
    <Header xmlns="078344ff-8d50-4bff-90aa-a5f449462ba4">Current RSAWs for Use</Header>
    <Date xmlns="078344ff-8d50-4bff-90aa-a5f449462ba4">2018-09-27T04:00:00+00:00</Date>
  </documentManagement>
</p: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42998-9A36-40C0-957D-8E433A314492}"/>
</file>

<file path=customXml/itemProps2.xml><?xml version="1.0" encoding="utf-8"?>
<ds:datastoreItem xmlns:ds="http://schemas.openxmlformats.org/officeDocument/2006/customXml" ds:itemID="{0D5063DF-7996-4ACA-8A78-A3A2712C2DF1}"/>
</file>

<file path=customXml/itemProps3.xml><?xml version="1.0" encoding="utf-8"?>
<ds:datastoreItem xmlns:ds="http://schemas.openxmlformats.org/officeDocument/2006/customXml" ds:itemID="{DE92C536-218E-4C24-9927-5C45AB4A1A0A}"/>
</file>

<file path=customXml/itemProps4.xml><?xml version="1.0" encoding="utf-8"?>
<ds:datastoreItem xmlns:ds="http://schemas.openxmlformats.org/officeDocument/2006/customXml" ds:itemID="{66EB1717-E0ED-450E-9C0B-AEE4D4D33469}"/>
</file>

<file path=customXml/itemProps5.xml><?xml version="1.0" encoding="utf-8"?>
<ds:datastoreItem xmlns:ds="http://schemas.openxmlformats.org/officeDocument/2006/customXml" ds:itemID="{131A5162-AD05-45B2-9D48-A78E8457956B}"/>
</file>

<file path=docProps/app.xml><?xml version="1.0" encoding="utf-8"?>
<Properties xmlns="http://schemas.openxmlformats.org/officeDocument/2006/extended-properties" xmlns:vt="http://schemas.openxmlformats.org/officeDocument/2006/docPropsVTypes">
  <Template>Normal</Template>
  <TotalTime>0</TotalTime>
  <Pages>9</Pages>
  <Words>1593</Words>
  <Characters>9642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11213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Reporting</dc:title>
  <dc:subject/>
  <dc:creator/>
  <cp:keywords/>
  <cp:lastModifiedBy/>
  <cp:revision>1</cp:revision>
  <dcterms:created xsi:type="dcterms:W3CDTF">2018-09-27T16:32:00Z</dcterms:created>
  <dcterms:modified xsi:type="dcterms:W3CDTF">2018-09-27T16:32:00Z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ies>
</file>